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77" w:rsidRPr="005915DB" w:rsidRDefault="00381777" w:rsidP="00381777">
      <w:pPr>
        <w:spacing w:before="120" w:after="0" w:line="288" w:lineRule="auto"/>
        <w:jc w:val="right"/>
        <w:rPr>
          <w:rFonts w:asciiTheme="majorHAnsi" w:eastAsia="Times New Roman" w:hAnsiTheme="majorHAnsi" w:cstheme="majorHAnsi"/>
          <w:i/>
          <w:iCs/>
          <w:lang w:eastAsia="pl-PL"/>
        </w:rPr>
      </w:pPr>
      <w:r w:rsidRPr="005915DB">
        <w:rPr>
          <w:rFonts w:asciiTheme="majorHAnsi" w:eastAsia="Times New Roman" w:hAnsiTheme="majorHAnsi" w:cstheme="majorHAnsi"/>
          <w:i/>
          <w:iCs/>
          <w:lang w:eastAsia="pl-PL"/>
        </w:rPr>
        <w:t xml:space="preserve">Załącznik nr </w:t>
      </w:r>
      <w:r w:rsidRPr="00D1529E">
        <w:rPr>
          <w:rFonts w:asciiTheme="majorHAnsi" w:eastAsia="Times New Roman" w:hAnsiTheme="majorHAnsi" w:cstheme="majorHAnsi"/>
          <w:i/>
          <w:iCs/>
          <w:lang w:eastAsia="pl-PL"/>
        </w:rPr>
        <w:t>1</w:t>
      </w:r>
      <w:r w:rsidRPr="005915DB">
        <w:rPr>
          <w:rFonts w:asciiTheme="majorHAnsi" w:eastAsia="Times New Roman" w:hAnsiTheme="majorHAnsi" w:cstheme="majorHAnsi"/>
          <w:i/>
          <w:iCs/>
          <w:lang w:eastAsia="pl-PL"/>
        </w:rPr>
        <w:t xml:space="preserve"> do SIWZ</w:t>
      </w:r>
    </w:p>
    <w:p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Województwo Świętokrzyskie</w:t>
      </w:r>
    </w:p>
    <w:p w:rsidR="00381777"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Powiat </w:t>
      </w:r>
      <w:r w:rsidR="00837897">
        <w:rPr>
          <w:rFonts w:asciiTheme="majorHAnsi" w:eastAsia="Times New Roman" w:hAnsiTheme="majorHAnsi" w:cstheme="majorHAnsi"/>
          <w:b/>
          <w:sz w:val="24"/>
          <w:szCs w:val="24"/>
          <w:lang w:eastAsia="pl-PL"/>
        </w:rPr>
        <w:t>Buski</w:t>
      </w:r>
      <w:r w:rsidRPr="005915DB">
        <w:rPr>
          <w:rFonts w:asciiTheme="majorHAnsi" w:eastAsia="Times New Roman" w:hAnsiTheme="majorHAnsi" w:cstheme="majorHAnsi"/>
          <w:b/>
          <w:sz w:val="24"/>
          <w:szCs w:val="24"/>
          <w:lang w:eastAsia="pl-PL"/>
        </w:rPr>
        <w:t xml:space="preserve"> </w:t>
      </w:r>
      <w:r w:rsidR="00F930B6" w:rsidRPr="005915DB">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260</w:t>
      </w:r>
      <w:r w:rsidR="00837897">
        <w:rPr>
          <w:rFonts w:asciiTheme="majorHAnsi" w:eastAsia="Times New Roman" w:hAnsiTheme="majorHAnsi" w:cstheme="majorHAnsi"/>
          <w:b/>
          <w:sz w:val="24"/>
          <w:szCs w:val="24"/>
          <w:lang w:eastAsia="pl-PL"/>
        </w:rPr>
        <w:t>1</w:t>
      </w:r>
    </w:p>
    <w:p w:rsidR="003305E3" w:rsidRDefault="003305E3" w:rsidP="00614CEB">
      <w:pPr>
        <w:pStyle w:val="Akapitzlist"/>
        <w:numPr>
          <w:ilvl w:val="0"/>
          <w:numId w:val="40"/>
        </w:numPr>
        <w:spacing w:before="120" w:after="0" w:line="288" w:lineRule="auto"/>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Jednostka ewidencyjna 260101_5 – Busko-Zdrój – obszar wiejski</w:t>
      </w:r>
    </w:p>
    <w:p w:rsidR="0023492C" w:rsidRDefault="007D2B47" w:rsidP="0023492C">
      <w:pPr>
        <w:pStyle w:val="Akapitzlist"/>
        <w:spacing w:before="120" w:after="0" w:line="288" w:lineRule="auto"/>
        <w:jc w:val="both"/>
        <w:rPr>
          <w:rFonts w:asciiTheme="majorHAnsi" w:eastAsia="Times New Roman" w:hAnsiTheme="majorHAnsi" w:cstheme="majorHAnsi"/>
          <w:b/>
          <w:sz w:val="20"/>
          <w:szCs w:val="20"/>
          <w:lang w:eastAsia="pl-PL"/>
        </w:rPr>
      </w:pPr>
      <w:r w:rsidRPr="007D2B47">
        <w:rPr>
          <w:rFonts w:asciiTheme="majorHAnsi" w:eastAsia="Times New Roman" w:hAnsiTheme="majorHAnsi" w:cstheme="majorHAnsi"/>
          <w:b/>
          <w:sz w:val="20"/>
          <w:szCs w:val="20"/>
          <w:lang w:eastAsia="pl-PL"/>
        </w:rPr>
        <w:t>Obręby ewidencyjne:</w:t>
      </w:r>
      <w:r>
        <w:rPr>
          <w:rFonts w:asciiTheme="majorHAnsi" w:eastAsia="Times New Roman" w:hAnsiTheme="majorHAnsi" w:cstheme="majorHAnsi"/>
          <w:b/>
          <w:sz w:val="20"/>
          <w:szCs w:val="20"/>
          <w:lang w:eastAsia="pl-PL"/>
        </w:rPr>
        <w:t xml:space="preserve"> </w:t>
      </w:r>
    </w:p>
    <w:p w:rsidR="0023492C" w:rsidRDefault="00927B18" w:rsidP="0023492C">
      <w:pPr>
        <w:pStyle w:val="Akapitzlist"/>
        <w:spacing w:before="120" w:after="0" w:line="288" w:lineRule="auto"/>
        <w:jc w:val="both"/>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260101_5.0005</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Budzyń</w:t>
      </w:r>
    </w:p>
    <w:p w:rsidR="0023492C" w:rsidRDefault="00927B18" w:rsidP="0023492C">
      <w:pPr>
        <w:pStyle w:val="Akapitzlist"/>
        <w:spacing w:before="120" w:after="0" w:line="288" w:lineRule="auto"/>
        <w:jc w:val="both"/>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260101_5.0010</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Gadawa</w:t>
      </w:r>
    </w:p>
    <w:p w:rsidR="007D2B47" w:rsidRPr="00927B18" w:rsidRDefault="00927B18" w:rsidP="0023492C">
      <w:pPr>
        <w:pStyle w:val="Akapitzlist"/>
        <w:spacing w:before="120" w:after="0" w:line="288" w:lineRule="auto"/>
        <w:jc w:val="both"/>
        <w:rPr>
          <w:rFonts w:asciiTheme="majorHAnsi" w:eastAsia="Times New Roman" w:hAnsiTheme="majorHAnsi" w:cstheme="majorHAnsi"/>
          <w:b/>
          <w:sz w:val="20"/>
          <w:szCs w:val="20"/>
          <w:lang w:eastAsia="pl-PL"/>
        </w:rPr>
      </w:pPr>
      <w:r w:rsidRPr="00927B18">
        <w:rPr>
          <w:rFonts w:asciiTheme="majorHAnsi" w:eastAsia="Times New Roman" w:hAnsiTheme="majorHAnsi" w:cstheme="majorHAnsi"/>
          <w:b/>
          <w:sz w:val="20"/>
          <w:szCs w:val="20"/>
          <w:lang w:eastAsia="pl-PL"/>
        </w:rPr>
        <w:t>260101_5.0012</w:t>
      </w:r>
      <w:r>
        <w:rPr>
          <w:rFonts w:asciiTheme="majorHAnsi" w:eastAsia="Times New Roman" w:hAnsiTheme="majorHAnsi" w:cstheme="majorHAnsi"/>
          <w:b/>
          <w:sz w:val="20"/>
          <w:szCs w:val="20"/>
          <w:lang w:eastAsia="pl-PL"/>
        </w:rPr>
        <w:t xml:space="preserve"> </w:t>
      </w:r>
      <w:r w:rsidRPr="00927B18">
        <w:rPr>
          <w:rFonts w:asciiTheme="majorHAnsi" w:eastAsia="Times New Roman" w:hAnsiTheme="majorHAnsi" w:cstheme="majorHAnsi"/>
          <w:b/>
          <w:sz w:val="20"/>
          <w:szCs w:val="20"/>
          <w:lang w:eastAsia="pl-PL"/>
        </w:rPr>
        <w:t>Janina</w:t>
      </w:r>
    </w:p>
    <w:p w:rsidR="007D2B47" w:rsidRDefault="007D2B47" w:rsidP="007D2B47">
      <w:pPr>
        <w:spacing w:after="0" w:line="240" w:lineRule="auto"/>
        <w:jc w:val="both"/>
        <w:rPr>
          <w:rFonts w:asciiTheme="majorHAnsi" w:eastAsia="Times New Roman" w:hAnsiTheme="majorHAnsi" w:cstheme="majorHAnsi"/>
          <w:b/>
          <w:sz w:val="20"/>
          <w:szCs w:val="20"/>
          <w:lang w:eastAsia="pl-PL"/>
        </w:rPr>
      </w:pPr>
    </w:p>
    <w:p w:rsidR="009249DF" w:rsidRDefault="009249DF" w:rsidP="00381777">
      <w:pPr>
        <w:spacing w:before="120" w:after="0" w:line="288" w:lineRule="auto"/>
        <w:jc w:val="both"/>
        <w:rPr>
          <w:rFonts w:asciiTheme="majorHAnsi" w:eastAsia="Times New Roman" w:hAnsiTheme="majorHAnsi" w:cstheme="majorHAnsi"/>
          <w:b/>
          <w:bCs/>
          <w:sz w:val="24"/>
          <w:szCs w:val="24"/>
          <w:lang w:eastAsia="pl-PL"/>
        </w:rPr>
      </w:pPr>
    </w:p>
    <w:p w:rsidR="009249DF" w:rsidRPr="005915DB" w:rsidRDefault="009249DF" w:rsidP="00381777">
      <w:pPr>
        <w:spacing w:before="120" w:after="0" w:line="288" w:lineRule="auto"/>
        <w:jc w:val="both"/>
        <w:rPr>
          <w:rFonts w:asciiTheme="majorHAnsi" w:eastAsia="Times New Roman" w:hAnsiTheme="majorHAnsi" w:cstheme="majorHAnsi"/>
          <w:b/>
          <w:bCs/>
          <w:sz w:val="24"/>
          <w:szCs w:val="24"/>
          <w:lang w:eastAsia="pl-PL"/>
        </w:rPr>
      </w:pPr>
    </w:p>
    <w:p w:rsidR="00381777" w:rsidRPr="005915DB" w:rsidRDefault="00381777" w:rsidP="00381777">
      <w:pPr>
        <w:spacing w:before="120" w:after="0" w:line="288" w:lineRule="auto"/>
        <w:jc w:val="center"/>
        <w:rPr>
          <w:rFonts w:asciiTheme="majorHAnsi" w:eastAsia="Times New Roman" w:hAnsiTheme="majorHAnsi" w:cstheme="majorHAnsi"/>
          <w:sz w:val="40"/>
          <w:szCs w:val="40"/>
          <w:lang w:eastAsia="pl-PL"/>
        </w:rPr>
      </w:pPr>
      <w:r w:rsidRPr="005915DB">
        <w:rPr>
          <w:rFonts w:asciiTheme="majorHAnsi" w:eastAsia="Times New Roman" w:hAnsiTheme="majorHAnsi" w:cstheme="majorHAnsi"/>
          <w:b/>
          <w:bCs/>
          <w:sz w:val="40"/>
          <w:szCs w:val="40"/>
          <w:lang w:eastAsia="pl-PL"/>
        </w:rPr>
        <w:t>OPIS</w:t>
      </w:r>
      <w:r w:rsidR="004A3993" w:rsidRPr="005915DB">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PRZEDMIOTU</w:t>
      </w:r>
      <w:r w:rsidR="004A3993" w:rsidRPr="005915DB">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ZAMÓWIENIA</w:t>
      </w:r>
    </w:p>
    <w:p w:rsidR="00FA006A" w:rsidRPr="005915DB" w:rsidRDefault="007A3A72" w:rsidP="007A3A72">
      <w:pPr>
        <w:spacing w:before="120" w:after="0" w:line="288" w:lineRule="auto"/>
        <w:jc w:val="center"/>
        <w:rPr>
          <w:rFonts w:asciiTheme="majorHAnsi" w:eastAsia="Times New Roman" w:hAnsiTheme="majorHAnsi" w:cstheme="majorHAnsi"/>
          <w:b/>
          <w:bCs/>
          <w:lang w:eastAsia="pl-PL"/>
        </w:rPr>
      </w:pPr>
      <w:r>
        <w:rPr>
          <w:rFonts w:asciiTheme="majorHAnsi" w:eastAsia="Times New Roman" w:hAnsiTheme="majorHAnsi" w:cstheme="majorHAnsi"/>
          <w:b/>
          <w:bCs/>
          <w:lang w:eastAsia="pl-PL"/>
        </w:rPr>
        <w:t>M</w:t>
      </w:r>
      <w:r w:rsidR="00107EE8" w:rsidRPr="00107EE8">
        <w:rPr>
          <w:rFonts w:asciiTheme="majorHAnsi" w:eastAsia="Times New Roman" w:hAnsiTheme="majorHAnsi" w:cstheme="majorHAnsi"/>
          <w:b/>
          <w:bCs/>
          <w:lang w:eastAsia="pl-PL"/>
        </w:rPr>
        <w:t xml:space="preserve">odernizacja ewidencji gruntów i budynków poprzez utworzenie baz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xml:space="preserve"> lub poprawę jakości i aktualności baz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xml:space="preserve">, wraz z doprowadzeniem tych baz do zgodności z pojęciowym modelem danych </w:t>
      </w:r>
      <w:proofErr w:type="spellStart"/>
      <w:r w:rsidR="00107EE8" w:rsidRPr="00107EE8">
        <w:rPr>
          <w:rFonts w:asciiTheme="majorHAnsi" w:eastAsia="Times New Roman" w:hAnsiTheme="majorHAnsi" w:cstheme="majorHAnsi"/>
          <w:b/>
          <w:bCs/>
          <w:lang w:eastAsia="pl-PL"/>
        </w:rPr>
        <w:t>EGiB</w:t>
      </w:r>
      <w:proofErr w:type="spellEnd"/>
      <w:r w:rsidR="00107EE8" w:rsidRPr="00107EE8">
        <w:rPr>
          <w:rFonts w:asciiTheme="majorHAnsi" w:eastAsia="Times New Roman" w:hAnsiTheme="majorHAnsi" w:cstheme="majorHAnsi"/>
          <w:b/>
          <w:bCs/>
          <w:lang w:eastAsia="pl-PL"/>
        </w:rPr>
        <w:t>, określonym w</w:t>
      </w:r>
      <w:r>
        <w:rPr>
          <w:rFonts w:asciiTheme="majorHAnsi" w:eastAsia="Times New Roman" w:hAnsiTheme="majorHAnsi" w:cstheme="majorHAnsi"/>
          <w:b/>
          <w:bCs/>
          <w:lang w:eastAsia="pl-PL"/>
        </w:rPr>
        <w:t xml:space="preserve"> </w:t>
      </w:r>
      <w:r w:rsidR="00107EE8" w:rsidRPr="00107EE8">
        <w:rPr>
          <w:rFonts w:asciiTheme="majorHAnsi" w:eastAsia="Times New Roman" w:hAnsiTheme="majorHAnsi" w:cstheme="majorHAnsi"/>
          <w:b/>
          <w:bCs/>
          <w:lang w:eastAsia="pl-PL"/>
        </w:rPr>
        <w:t>rozporządzeni</w:t>
      </w:r>
      <w:r>
        <w:rPr>
          <w:rFonts w:asciiTheme="majorHAnsi" w:eastAsia="Times New Roman" w:hAnsiTheme="majorHAnsi" w:cstheme="majorHAnsi"/>
          <w:b/>
          <w:bCs/>
          <w:lang w:eastAsia="pl-PL"/>
        </w:rPr>
        <w:t>u</w:t>
      </w:r>
      <w:r w:rsidR="00107EE8" w:rsidRPr="00107EE8">
        <w:rPr>
          <w:rFonts w:asciiTheme="majorHAnsi" w:eastAsia="Times New Roman" w:hAnsiTheme="majorHAnsi" w:cstheme="majorHAnsi"/>
          <w:b/>
          <w:bCs/>
          <w:lang w:eastAsia="pl-PL"/>
        </w:rPr>
        <w:t xml:space="preserve"> Ministra Rozwoju Regionalnego i Budownictwa z dnia 29 marca 2001 r. w sprawie ewidencji gruntów i budynków</w:t>
      </w: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rsidR="00FA006A" w:rsidRDefault="00FA006A" w:rsidP="00B82FAD">
      <w:pPr>
        <w:spacing w:before="120" w:after="0" w:line="288" w:lineRule="auto"/>
        <w:jc w:val="both"/>
        <w:rPr>
          <w:rFonts w:asciiTheme="majorHAnsi" w:eastAsia="Times New Roman" w:hAnsiTheme="majorHAnsi" w:cstheme="majorHAnsi"/>
          <w:b/>
          <w:bCs/>
          <w:lang w:eastAsia="pl-PL"/>
        </w:rPr>
      </w:pPr>
    </w:p>
    <w:p w:rsidR="000E276E" w:rsidRDefault="000E276E" w:rsidP="00B82FAD">
      <w:pPr>
        <w:spacing w:before="120" w:after="0" w:line="288" w:lineRule="auto"/>
        <w:jc w:val="both"/>
        <w:rPr>
          <w:rFonts w:asciiTheme="majorHAnsi" w:eastAsia="Times New Roman" w:hAnsiTheme="majorHAnsi" w:cstheme="majorHAnsi"/>
          <w:b/>
          <w:bCs/>
          <w:lang w:eastAsia="pl-PL"/>
        </w:rPr>
      </w:pPr>
    </w:p>
    <w:p w:rsidR="000E276E" w:rsidRDefault="000E276E" w:rsidP="00B82FAD">
      <w:pPr>
        <w:spacing w:before="120" w:after="0" w:line="288" w:lineRule="auto"/>
        <w:jc w:val="both"/>
        <w:rPr>
          <w:rFonts w:asciiTheme="majorHAnsi" w:eastAsia="Times New Roman" w:hAnsiTheme="majorHAnsi" w:cstheme="majorHAnsi"/>
          <w:b/>
          <w:bCs/>
          <w:lang w:eastAsia="pl-PL"/>
        </w:rPr>
      </w:pPr>
    </w:p>
    <w:p w:rsidR="0023492C" w:rsidRDefault="0023492C" w:rsidP="00B82FAD">
      <w:pPr>
        <w:spacing w:before="120" w:after="0" w:line="288" w:lineRule="auto"/>
        <w:jc w:val="both"/>
        <w:rPr>
          <w:rFonts w:asciiTheme="majorHAnsi" w:eastAsia="Times New Roman" w:hAnsiTheme="majorHAnsi" w:cstheme="majorHAnsi"/>
          <w:b/>
          <w:bCs/>
          <w:lang w:eastAsia="pl-PL"/>
        </w:rPr>
      </w:pPr>
    </w:p>
    <w:p w:rsidR="0023492C" w:rsidRDefault="0023492C" w:rsidP="00B82FAD">
      <w:pPr>
        <w:spacing w:before="120" w:after="0" w:line="288" w:lineRule="auto"/>
        <w:jc w:val="both"/>
        <w:rPr>
          <w:rFonts w:asciiTheme="majorHAnsi" w:eastAsia="Times New Roman" w:hAnsiTheme="majorHAnsi" w:cstheme="majorHAnsi"/>
          <w:b/>
          <w:bCs/>
          <w:lang w:eastAsia="pl-PL"/>
        </w:rPr>
      </w:pPr>
    </w:p>
    <w:p w:rsidR="0023492C" w:rsidRDefault="0023492C" w:rsidP="00B82FAD">
      <w:pPr>
        <w:spacing w:before="120" w:after="0" w:line="288" w:lineRule="auto"/>
        <w:jc w:val="both"/>
        <w:rPr>
          <w:rFonts w:asciiTheme="majorHAnsi" w:eastAsia="Times New Roman" w:hAnsiTheme="majorHAnsi" w:cstheme="majorHAnsi"/>
          <w:b/>
          <w:bCs/>
          <w:lang w:eastAsia="pl-PL"/>
        </w:rPr>
      </w:pPr>
    </w:p>
    <w:p w:rsidR="0023492C" w:rsidRDefault="0023492C" w:rsidP="00B82FAD">
      <w:pPr>
        <w:spacing w:before="120" w:after="0" w:line="288" w:lineRule="auto"/>
        <w:jc w:val="both"/>
        <w:rPr>
          <w:rFonts w:asciiTheme="majorHAnsi" w:eastAsia="Times New Roman" w:hAnsiTheme="majorHAnsi" w:cstheme="majorHAnsi"/>
          <w:b/>
          <w:bCs/>
          <w:lang w:eastAsia="pl-PL"/>
        </w:rPr>
      </w:pPr>
    </w:p>
    <w:p w:rsidR="0023492C" w:rsidRDefault="0023492C" w:rsidP="00B82FAD">
      <w:pPr>
        <w:spacing w:before="120" w:after="0" w:line="288" w:lineRule="auto"/>
        <w:jc w:val="both"/>
        <w:rPr>
          <w:rFonts w:asciiTheme="majorHAnsi" w:eastAsia="Times New Roman" w:hAnsiTheme="majorHAnsi" w:cstheme="majorHAnsi"/>
          <w:b/>
          <w:bCs/>
          <w:lang w:eastAsia="pl-PL"/>
        </w:rPr>
      </w:pPr>
    </w:p>
    <w:p w:rsidR="007D2B47" w:rsidRPr="005915DB" w:rsidRDefault="007D2B47" w:rsidP="00B82FAD">
      <w:pPr>
        <w:spacing w:before="120" w:after="0" w:line="288" w:lineRule="auto"/>
        <w:jc w:val="both"/>
        <w:rPr>
          <w:rFonts w:asciiTheme="majorHAnsi" w:eastAsia="Times New Roman" w:hAnsiTheme="majorHAnsi" w:cstheme="majorHAnsi"/>
          <w:b/>
          <w:bCs/>
          <w:lang w:eastAsia="pl-PL"/>
        </w:rPr>
      </w:pPr>
    </w:p>
    <w:sdt>
      <w:sdtPr>
        <w:rPr>
          <w:rFonts w:asciiTheme="minorHAnsi" w:eastAsiaTheme="minorHAnsi" w:hAnsiTheme="minorHAnsi" w:cstheme="minorBidi"/>
          <w:color w:val="auto"/>
          <w:sz w:val="28"/>
          <w:szCs w:val="28"/>
          <w:lang w:eastAsia="en-US"/>
        </w:rPr>
        <w:id w:val="-1802217161"/>
        <w:docPartObj>
          <w:docPartGallery w:val="Table of Contents"/>
          <w:docPartUnique/>
        </w:docPartObj>
      </w:sdtPr>
      <w:sdtEndPr>
        <w:rPr>
          <w:b/>
          <w:bCs/>
          <w:sz w:val="22"/>
          <w:szCs w:val="22"/>
        </w:rPr>
      </w:sdtEndPr>
      <w:sdtContent>
        <w:p w:rsidR="0081641F" w:rsidRPr="005915DB" w:rsidRDefault="0081641F" w:rsidP="0081641F">
          <w:pPr>
            <w:pStyle w:val="Nagwekspisutreci"/>
            <w:rPr>
              <w:b/>
              <w:color w:val="auto"/>
              <w:sz w:val="28"/>
              <w:szCs w:val="28"/>
            </w:rPr>
          </w:pPr>
          <w:r w:rsidRPr="005915DB">
            <w:rPr>
              <w:b/>
              <w:color w:val="auto"/>
              <w:sz w:val="28"/>
              <w:szCs w:val="28"/>
            </w:rPr>
            <w:t>Spis treści</w:t>
          </w:r>
        </w:p>
        <w:p w:rsidR="0023492C" w:rsidRDefault="0081641F">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35252181" w:history="1">
            <w:r w:rsidR="0023492C" w:rsidRPr="00785702">
              <w:rPr>
                <w:rStyle w:val="Hipercze"/>
                <w:noProof/>
              </w:rPr>
              <w:t>I.</w:t>
            </w:r>
            <w:r w:rsidR="0023492C">
              <w:rPr>
                <w:rFonts w:asciiTheme="minorHAnsi" w:eastAsiaTheme="minorEastAsia" w:hAnsiTheme="minorHAnsi" w:cstheme="minorBidi"/>
                <w:bCs w:val="0"/>
                <w:noProof/>
                <w:sz w:val="22"/>
                <w:szCs w:val="22"/>
                <w:lang w:eastAsia="pl-PL"/>
              </w:rPr>
              <w:tab/>
            </w:r>
            <w:r w:rsidR="0023492C" w:rsidRPr="00785702">
              <w:rPr>
                <w:rStyle w:val="Hipercze"/>
                <w:noProof/>
              </w:rPr>
              <w:t>Kontekst formalno-prawny przedmiotu zamówienia</w:t>
            </w:r>
            <w:r w:rsidR="0023492C">
              <w:rPr>
                <w:noProof/>
                <w:webHidden/>
              </w:rPr>
              <w:tab/>
            </w:r>
            <w:r w:rsidR="0023492C">
              <w:rPr>
                <w:noProof/>
                <w:webHidden/>
              </w:rPr>
              <w:fldChar w:fldCharType="begin"/>
            </w:r>
            <w:r w:rsidR="0023492C">
              <w:rPr>
                <w:noProof/>
                <w:webHidden/>
              </w:rPr>
              <w:instrText xml:space="preserve"> PAGEREF _Toc35252181 \h </w:instrText>
            </w:r>
            <w:r w:rsidR="0023492C">
              <w:rPr>
                <w:noProof/>
                <w:webHidden/>
              </w:rPr>
            </w:r>
            <w:r w:rsidR="0023492C">
              <w:rPr>
                <w:noProof/>
                <w:webHidden/>
              </w:rPr>
              <w:fldChar w:fldCharType="separate"/>
            </w:r>
            <w:r w:rsidR="0023492C">
              <w:rPr>
                <w:noProof/>
                <w:webHidden/>
              </w:rPr>
              <w:t>3</w:t>
            </w:r>
            <w:r w:rsidR="0023492C">
              <w:rPr>
                <w:noProof/>
                <w:webHidden/>
              </w:rPr>
              <w:fldChar w:fldCharType="end"/>
            </w:r>
          </w:hyperlink>
        </w:p>
        <w:p w:rsidR="0023492C" w:rsidRDefault="0023492C">
          <w:pPr>
            <w:pStyle w:val="Spistreci2"/>
            <w:tabs>
              <w:tab w:val="left" w:pos="822"/>
            </w:tabs>
            <w:rPr>
              <w:rFonts w:asciiTheme="minorHAnsi" w:eastAsiaTheme="minorEastAsia" w:hAnsiTheme="minorHAnsi" w:cstheme="minorBidi"/>
              <w:bCs w:val="0"/>
              <w:noProof/>
              <w:sz w:val="22"/>
              <w:szCs w:val="22"/>
              <w:lang w:eastAsia="pl-PL"/>
            </w:rPr>
          </w:pPr>
          <w:hyperlink w:anchor="_Toc35252182" w:history="1">
            <w:r w:rsidRPr="00785702">
              <w:rPr>
                <w:rStyle w:val="Hipercze"/>
                <w:noProof/>
              </w:rPr>
              <w:t>II.</w:t>
            </w:r>
            <w:r>
              <w:rPr>
                <w:rFonts w:asciiTheme="minorHAnsi" w:eastAsiaTheme="minorEastAsia" w:hAnsiTheme="minorHAnsi" w:cstheme="minorBidi"/>
                <w:bCs w:val="0"/>
                <w:noProof/>
                <w:sz w:val="22"/>
                <w:szCs w:val="22"/>
                <w:lang w:eastAsia="pl-PL"/>
              </w:rPr>
              <w:tab/>
            </w:r>
            <w:r w:rsidRPr="00785702">
              <w:rPr>
                <w:rStyle w:val="Hipercze"/>
                <w:noProof/>
              </w:rPr>
              <w:t>Przedmiot zamówienia.</w:t>
            </w:r>
            <w:r>
              <w:rPr>
                <w:noProof/>
                <w:webHidden/>
              </w:rPr>
              <w:tab/>
            </w:r>
            <w:r>
              <w:rPr>
                <w:noProof/>
                <w:webHidden/>
              </w:rPr>
              <w:fldChar w:fldCharType="begin"/>
            </w:r>
            <w:r>
              <w:rPr>
                <w:noProof/>
                <w:webHidden/>
              </w:rPr>
              <w:instrText xml:space="preserve"> PAGEREF _Toc35252182 \h </w:instrText>
            </w:r>
            <w:r>
              <w:rPr>
                <w:noProof/>
                <w:webHidden/>
              </w:rPr>
            </w:r>
            <w:r>
              <w:rPr>
                <w:noProof/>
                <w:webHidden/>
              </w:rPr>
              <w:fldChar w:fldCharType="separate"/>
            </w:r>
            <w:r>
              <w:rPr>
                <w:noProof/>
                <w:webHidden/>
              </w:rPr>
              <w:t>5</w:t>
            </w:r>
            <w:r>
              <w:rPr>
                <w:noProof/>
                <w:webHidden/>
              </w:rPr>
              <w:fldChar w:fldCharType="end"/>
            </w:r>
          </w:hyperlink>
        </w:p>
        <w:p w:rsidR="0023492C" w:rsidRDefault="0023492C">
          <w:pPr>
            <w:pStyle w:val="Spistreci2"/>
            <w:tabs>
              <w:tab w:val="left" w:pos="880"/>
            </w:tabs>
            <w:rPr>
              <w:rFonts w:asciiTheme="minorHAnsi" w:eastAsiaTheme="minorEastAsia" w:hAnsiTheme="minorHAnsi" w:cstheme="minorBidi"/>
              <w:bCs w:val="0"/>
              <w:noProof/>
              <w:sz w:val="22"/>
              <w:szCs w:val="22"/>
              <w:lang w:eastAsia="pl-PL"/>
            </w:rPr>
          </w:pPr>
          <w:hyperlink w:anchor="_Toc35252183" w:history="1">
            <w:r w:rsidRPr="00785702">
              <w:rPr>
                <w:rStyle w:val="Hipercze"/>
                <w:noProof/>
              </w:rPr>
              <w:t>III.</w:t>
            </w:r>
            <w:r>
              <w:rPr>
                <w:rFonts w:asciiTheme="minorHAnsi" w:eastAsiaTheme="minorEastAsia" w:hAnsiTheme="minorHAnsi" w:cstheme="minorBidi"/>
                <w:bCs w:val="0"/>
                <w:noProof/>
                <w:sz w:val="22"/>
                <w:szCs w:val="22"/>
                <w:lang w:eastAsia="pl-PL"/>
              </w:rPr>
              <w:tab/>
            </w:r>
            <w:r w:rsidRPr="00785702">
              <w:rPr>
                <w:rStyle w:val="Hipercze"/>
                <w:noProof/>
              </w:rPr>
              <w:t>Ogólne warunki dotyczące realizacji przedmiotu zamówienia.</w:t>
            </w:r>
            <w:r>
              <w:rPr>
                <w:noProof/>
                <w:webHidden/>
              </w:rPr>
              <w:tab/>
            </w:r>
            <w:r>
              <w:rPr>
                <w:noProof/>
                <w:webHidden/>
              </w:rPr>
              <w:fldChar w:fldCharType="begin"/>
            </w:r>
            <w:r>
              <w:rPr>
                <w:noProof/>
                <w:webHidden/>
              </w:rPr>
              <w:instrText xml:space="preserve"> PAGEREF _Toc35252183 \h </w:instrText>
            </w:r>
            <w:r>
              <w:rPr>
                <w:noProof/>
                <w:webHidden/>
              </w:rPr>
            </w:r>
            <w:r>
              <w:rPr>
                <w:noProof/>
                <w:webHidden/>
              </w:rPr>
              <w:fldChar w:fldCharType="separate"/>
            </w:r>
            <w:r>
              <w:rPr>
                <w:noProof/>
                <w:webHidden/>
              </w:rPr>
              <w:t>5</w:t>
            </w:r>
            <w:r>
              <w:rPr>
                <w:noProof/>
                <w:webHidden/>
              </w:rPr>
              <w:fldChar w:fldCharType="end"/>
            </w:r>
          </w:hyperlink>
        </w:p>
        <w:p w:rsidR="0023492C" w:rsidRDefault="0023492C">
          <w:pPr>
            <w:pStyle w:val="Spistreci2"/>
            <w:tabs>
              <w:tab w:val="left" w:pos="880"/>
            </w:tabs>
            <w:rPr>
              <w:rFonts w:asciiTheme="minorHAnsi" w:eastAsiaTheme="minorEastAsia" w:hAnsiTheme="minorHAnsi" w:cstheme="minorBidi"/>
              <w:bCs w:val="0"/>
              <w:noProof/>
              <w:sz w:val="22"/>
              <w:szCs w:val="22"/>
              <w:lang w:eastAsia="pl-PL"/>
            </w:rPr>
          </w:pPr>
          <w:hyperlink w:anchor="_Toc35252184" w:history="1">
            <w:r w:rsidRPr="00785702">
              <w:rPr>
                <w:rStyle w:val="Hipercze"/>
                <w:noProof/>
              </w:rPr>
              <w:t>IV.</w:t>
            </w:r>
            <w:r>
              <w:rPr>
                <w:rFonts w:asciiTheme="minorHAnsi" w:eastAsiaTheme="minorEastAsia" w:hAnsiTheme="minorHAnsi" w:cstheme="minorBidi"/>
                <w:bCs w:val="0"/>
                <w:noProof/>
                <w:sz w:val="22"/>
                <w:szCs w:val="22"/>
                <w:lang w:eastAsia="pl-PL"/>
              </w:rPr>
              <w:tab/>
            </w:r>
            <w:r w:rsidRPr="00785702">
              <w:rPr>
                <w:rStyle w:val="Hipercze"/>
                <w:noProof/>
              </w:rPr>
              <w:t>Warunki realizacji przedmiotu zamówienia w zakresie modernizacji ewidencji gruntów i budynków.</w:t>
            </w:r>
            <w:r>
              <w:rPr>
                <w:noProof/>
                <w:webHidden/>
              </w:rPr>
              <w:tab/>
            </w:r>
            <w:r>
              <w:rPr>
                <w:noProof/>
                <w:webHidden/>
              </w:rPr>
              <w:fldChar w:fldCharType="begin"/>
            </w:r>
            <w:r>
              <w:rPr>
                <w:noProof/>
                <w:webHidden/>
              </w:rPr>
              <w:instrText xml:space="preserve"> PAGEREF _Toc35252184 \h </w:instrText>
            </w:r>
            <w:r>
              <w:rPr>
                <w:noProof/>
                <w:webHidden/>
              </w:rPr>
            </w:r>
            <w:r>
              <w:rPr>
                <w:noProof/>
                <w:webHidden/>
              </w:rPr>
              <w:fldChar w:fldCharType="separate"/>
            </w:r>
            <w:r>
              <w:rPr>
                <w:noProof/>
                <w:webHidden/>
              </w:rPr>
              <w:t>7</w:t>
            </w:r>
            <w:r>
              <w:rPr>
                <w:noProof/>
                <w:webHidden/>
              </w:rPr>
              <w:fldChar w:fldCharType="end"/>
            </w:r>
          </w:hyperlink>
        </w:p>
        <w:p w:rsidR="0023492C" w:rsidRDefault="0023492C">
          <w:pPr>
            <w:pStyle w:val="Spistreci2"/>
            <w:tabs>
              <w:tab w:val="left" w:pos="822"/>
            </w:tabs>
            <w:rPr>
              <w:rFonts w:asciiTheme="minorHAnsi" w:eastAsiaTheme="minorEastAsia" w:hAnsiTheme="minorHAnsi" w:cstheme="minorBidi"/>
              <w:bCs w:val="0"/>
              <w:noProof/>
              <w:sz w:val="22"/>
              <w:szCs w:val="22"/>
              <w:lang w:eastAsia="pl-PL"/>
            </w:rPr>
          </w:pPr>
          <w:hyperlink w:anchor="_Toc35252185" w:history="1">
            <w:r w:rsidRPr="00785702">
              <w:rPr>
                <w:rStyle w:val="Hipercze"/>
                <w:noProof/>
              </w:rPr>
              <w:t>V.</w:t>
            </w:r>
            <w:r>
              <w:rPr>
                <w:rFonts w:asciiTheme="minorHAnsi" w:eastAsiaTheme="minorEastAsia" w:hAnsiTheme="minorHAnsi" w:cstheme="minorBidi"/>
                <w:bCs w:val="0"/>
                <w:noProof/>
                <w:sz w:val="22"/>
                <w:szCs w:val="22"/>
                <w:lang w:eastAsia="pl-PL"/>
              </w:rPr>
              <w:tab/>
            </w:r>
            <w:r w:rsidRPr="00785702">
              <w:rPr>
                <w:rStyle w:val="Hipercze"/>
                <w:noProof/>
              </w:rPr>
              <w:t>Postanowienia końcowe.</w:t>
            </w:r>
            <w:r>
              <w:rPr>
                <w:noProof/>
                <w:webHidden/>
              </w:rPr>
              <w:tab/>
            </w:r>
            <w:r>
              <w:rPr>
                <w:noProof/>
                <w:webHidden/>
              </w:rPr>
              <w:fldChar w:fldCharType="begin"/>
            </w:r>
            <w:r>
              <w:rPr>
                <w:noProof/>
                <w:webHidden/>
              </w:rPr>
              <w:instrText xml:space="preserve"> PAGEREF _Toc35252185 \h </w:instrText>
            </w:r>
            <w:r>
              <w:rPr>
                <w:noProof/>
                <w:webHidden/>
              </w:rPr>
            </w:r>
            <w:r>
              <w:rPr>
                <w:noProof/>
                <w:webHidden/>
              </w:rPr>
              <w:fldChar w:fldCharType="separate"/>
            </w:r>
            <w:r>
              <w:rPr>
                <w:noProof/>
                <w:webHidden/>
              </w:rPr>
              <w:t>15</w:t>
            </w:r>
            <w:r>
              <w:rPr>
                <w:noProof/>
                <w:webHidden/>
              </w:rPr>
              <w:fldChar w:fldCharType="end"/>
            </w:r>
          </w:hyperlink>
        </w:p>
        <w:p w:rsidR="0081641F" w:rsidRPr="005915DB" w:rsidRDefault="0081641F" w:rsidP="0081641F">
          <w:pPr>
            <w:rPr>
              <w:b/>
              <w:bCs/>
            </w:rPr>
          </w:pPr>
          <w:r w:rsidRPr="005915DB">
            <w:rPr>
              <w:rFonts w:ascii="Calibri Light" w:hAnsi="Calibri Light" w:cstheme="minorHAnsi"/>
              <w:b/>
              <w:bCs/>
              <w:sz w:val="20"/>
              <w:szCs w:val="20"/>
            </w:rPr>
            <w:fldChar w:fldCharType="end"/>
          </w:r>
        </w:p>
      </w:sdtContent>
    </w:sdt>
    <w:p w:rsidR="003245A5" w:rsidRPr="005915DB" w:rsidRDefault="00357177" w:rsidP="00BC1CBA">
      <w:pPr>
        <w:pStyle w:val="Nagwekspisutreci"/>
        <w:spacing w:before="840" w:after="240"/>
        <w:rPr>
          <w:rFonts w:eastAsiaTheme="minorHAnsi" w:cstheme="majorHAnsi"/>
          <w:b/>
          <w:color w:val="auto"/>
          <w:sz w:val="28"/>
          <w:szCs w:val="28"/>
          <w:lang w:eastAsia="en-US"/>
        </w:rPr>
      </w:pPr>
      <w:r w:rsidRPr="005915DB">
        <w:rPr>
          <w:rFonts w:eastAsiaTheme="minorHAnsi" w:cstheme="majorHAnsi"/>
          <w:b/>
          <w:color w:val="auto"/>
          <w:sz w:val="28"/>
          <w:szCs w:val="28"/>
          <w:lang w:eastAsia="en-US"/>
        </w:rPr>
        <w:t>Stosowane akronimy</w:t>
      </w:r>
    </w:p>
    <w:p w:rsidR="00FB0A14" w:rsidRPr="005915DB" w:rsidRDefault="003245A5"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00FB0A14" w:rsidRPr="005915DB">
        <w:rPr>
          <w:rFonts w:asciiTheme="majorHAnsi" w:eastAsia="Times New Roman" w:hAnsiTheme="majorHAnsi" w:cstheme="majorHAnsi"/>
          <w:b/>
          <w:bCs/>
          <w:lang w:eastAsia="pl-PL"/>
        </w:rPr>
        <w:t>EGiB</w:t>
      </w:r>
      <w:proofErr w:type="spellEnd"/>
      <w:r w:rsidR="00FB0A14"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lang w:eastAsia="pl-PL"/>
        </w:rPr>
        <w:t>Ewidencja Gruntów i Budynków</w:t>
      </w:r>
      <w:bookmarkStart w:id="0" w:name="_GoBack"/>
      <w:bookmarkEnd w:id="0"/>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BDOT500</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baza danych obiektów topograficznych o szczegółowości zapewniającej tworzenie standardowych opracowań kartograficznych w skalach 1:500-1:5000</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GESUT</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Geodezyjna Ewidencja Sieci Uzbrojenia Terenu</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GML</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język znaczników geograficznych, oparty na formacie XML, przeznaczony do zapisu danych w celu ich wymiany między systemami informatycznymi lub teleinformatycznymi</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PODGiK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Powiatowy Ośrodek Dokumentacji Geodezyjnej i Kartograficznej właściwy miejscowo dla terenu powiatu</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PZGiK</w:t>
      </w:r>
      <w:proofErr w:type="spellEnd"/>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Państwowy Zasób Geodezyjny i Kartograficzny</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 xml:space="preserve">Rozporządzenie </w:t>
      </w:r>
      <w:proofErr w:type="spellStart"/>
      <w:r w:rsidRPr="005915DB">
        <w:rPr>
          <w:rFonts w:asciiTheme="majorHAnsi" w:eastAsia="Times New Roman" w:hAnsiTheme="majorHAnsi" w:cstheme="majorHAnsi"/>
          <w:b/>
          <w:bCs/>
          <w:lang w:eastAsia="pl-PL"/>
        </w:rPr>
        <w:t>EGiB</w:t>
      </w:r>
      <w:proofErr w:type="spellEnd"/>
      <w:r w:rsidRPr="005915DB">
        <w:rPr>
          <w:rFonts w:asciiTheme="majorHAnsi" w:eastAsia="Times New Roman" w:hAnsiTheme="majorHAnsi" w:cstheme="majorHAnsi"/>
          <w:b/>
          <w:bCs/>
          <w:lang w:eastAsia="pl-PL"/>
        </w:rPr>
        <w:t xml:space="preserve"> </w:t>
      </w:r>
      <w:r w:rsidRPr="005915DB">
        <w:rPr>
          <w:rFonts w:asciiTheme="majorHAnsi" w:eastAsia="Times New Roman" w:hAnsiTheme="majorHAnsi" w:cstheme="majorHAnsi"/>
          <w:lang w:eastAsia="pl-PL"/>
        </w:rPr>
        <w:t xml:space="preserve">rozporządzenie Ministra Rozwoju Regionalnego i Budownictwa z dnia 29 marca 2001r. w sprawie ewidencji gruntów i budynków (Dz. U z 2016r. </w:t>
      </w:r>
      <w:r w:rsidR="00931254" w:rsidRPr="005915DB">
        <w:rPr>
          <w:rFonts w:asciiTheme="majorHAnsi" w:eastAsia="Times New Roman" w:hAnsiTheme="majorHAnsi" w:cstheme="majorHAnsi"/>
          <w:lang w:eastAsia="pl-PL"/>
        </w:rPr>
        <w:t xml:space="preserve">poz. </w:t>
      </w:r>
      <w:r w:rsidR="00BD1CBE" w:rsidRPr="005915DB">
        <w:rPr>
          <w:rFonts w:asciiTheme="majorHAnsi" w:eastAsia="Times New Roman" w:hAnsiTheme="majorHAnsi" w:cstheme="majorHAnsi"/>
          <w:lang w:eastAsia="pl-PL"/>
        </w:rPr>
        <w:t>1034 ze zm.)</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Wykonawca</w:t>
      </w: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Cs/>
          <w:lang w:eastAsia="pl-PL"/>
        </w:rPr>
        <w:t>w</w:t>
      </w:r>
      <w:r w:rsidRPr="005915DB">
        <w:rPr>
          <w:rFonts w:asciiTheme="majorHAnsi" w:eastAsia="Times New Roman" w:hAnsiTheme="majorHAnsi" w:cstheme="majorHAnsi"/>
          <w:lang w:eastAsia="pl-PL"/>
        </w:rPr>
        <w:t>ykonawca</w:t>
      </w:r>
      <w:proofErr w:type="spellEnd"/>
      <w:r w:rsidRPr="005915DB">
        <w:rPr>
          <w:rFonts w:asciiTheme="majorHAnsi" w:eastAsia="Times New Roman" w:hAnsiTheme="majorHAnsi" w:cstheme="majorHAnsi"/>
          <w:lang w:eastAsia="pl-PL"/>
        </w:rPr>
        <w:t xml:space="preserve"> prac geodezyjnych utw</w:t>
      </w:r>
      <w:r w:rsidR="003305E3">
        <w:rPr>
          <w:rFonts w:asciiTheme="majorHAnsi" w:eastAsia="Times New Roman" w:hAnsiTheme="majorHAnsi" w:cstheme="majorHAnsi"/>
          <w:lang w:eastAsia="pl-PL"/>
        </w:rPr>
        <w:t xml:space="preserve">orzenia / dostosowania baz </w:t>
      </w:r>
      <w:proofErr w:type="spellStart"/>
      <w:r w:rsidR="003305E3">
        <w:rPr>
          <w:rFonts w:asciiTheme="majorHAnsi" w:eastAsia="Times New Roman" w:hAnsiTheme="majorHAnsi" w:cstheme="majorHAnsi"/>
          <w:lang w:eastAsia="pl-PL"/>
        </w:rPr>
        <w:t>EGiB</w:t>
      </w:r>
      <w:proofErr w:type="spellEnd"/>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OPZ</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(bez bliższego określenia) – niniejszy szczegółowy opis przedmiotu zamówienia</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Umowa</w:t>
      </w:r>
      <w:r w:rsidRPr="005915DB">
        <w:rPr>
          <w:rFonts w:asciiTheme="majorHAnsi" w:eastAsia="Times New Roman" w:hAnsiTheme="majorHAnsi" w:cstheme="majorHAnsi"/>
          <w:lang w:eastAsia="pl-PL"/>
        </w:rPr>
        <w:tab/>
      </w:r>
      <w:proofErr w:type="spellStart"/>
      <w:r w:rsidRPr="005915DB">
        <w:rPr>
          <w:rFonts w:asciiTheme="majorHAnsi" w:eastAsia="Times New Roman" w:hAnsiTheme="majorHAnsi" w:cstheme="majorHAnsi"/>
          <w:lang w:eastAsia="pl-PL"/>
        </w:rPr>
        <w:t>umowa</w:t>
      </w:r>
      <w:proofErr w:type="spellEnd"/>
      <w:r w:rsidRPr="005915DB">
        <w:rPr>
          <w:rFonts w:asciiTheme="majorHAnsi" w:eastAsia="Times New Roman" w:hAnsiTheme="majorHAnsi" w:cstheme="majorHAnsi"/>
          <w:lang w:eastAsia="pl-PL"/>
        </w:rPr>
        <w:t xml:space="preserve"> na kontrolę i monitoring</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proofErr w:type="spellStart"/>
      <w:r w:rsidRPr="005915DB">
        <w:rPr>
          <w:rFonts w:asciiTheme="majorHAnsi" w:eastAsia="Times New Roman" w:hAnsiTheme="majorHAnsi" w:cstheme="majorHAnsi"/>
          <w:b/>
          <w:bCs/>
          <w:lang w:eastAsia="pl-PL"/>
        </w:rPr>
        <w:t>INiK</w:t>
      </w:r>
      <w:proofErr w:type="spellEnd"/>
      <w:r w:rsidRPr="005915DB">
        <w:rPr>
          <w:rFonts w:asciiTheme="majorHAnsi" w:eastAsia="Times New Roman" w:hAnsiTheme="majorHAnsi" w:cstheme="majorHAnsi"/>
          <w:lang w:eastAsia="pl-PL"/>
        </w:rPr>
        <w:tab/>
        <w:t>Inspektor Nadzoru i Kontroli</w:t>
      </w:r>
    </w:p>
    <w:p w:rsidR="00FB0A14" w:rsidRPr="005915DB" w:rsidRDefault="00FB0A14" w:rsidP="00FB0A14">
      <w:pPr>
        <w:tabs>
          <w:tab w:val="right" w:pos="1134"/>
        </w:tabs>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Produkt</w:t>
      </w:r>
      <w:r w:rsidRPr="005915DB">
        <w:rPr>
          <w:rFonts w:asciiTheme="majorHAnsi" w:eastAsia="Times New Roman" w:hAnsiTheme="majorHAnsi" w:cstheme="majorHAnsi"/>
          <w:lang w:eastAsia="pl-PL"/>
        </w:rPr>
        <w:tab/>
        <w:t>wynik prac Wykonawców utw</w:t>
      </w:r>
      <w:r w:rsidR="003305E3">
        <w:rPr>
          <w:rFonts w:asciiTheme="majorHAnsi" w:eastAsia="Times New Roman" w:hAnsiTheme="majorHAnsi" w:cstheme="majorHAnsi"/>
          <w:lang w:eastAsia="pl-PL"/>
        </w:rPr>
        <w:t xml:space="preserve">orzenia / dostosowania baz </w:t>
      </w:r>
      <w:proofErr w:type="spellStart"/>
      <w:r w:rsidR="003305E3">
        <w:rPr>
          <w:rFonts w:asciiTheme="majorHAnsi" w:eastAsia="Times New Roman" w:hAnsiTheme="majorHAnsi" w:cstheme="majorHAnsi"/>
          <w:lang w:eastAsia="pl-PL"/>
        </w:rPr>
        <w:t>EGiB</w:t>
      </w:r>
      <w:proofErr w:type="spellEnd"/>
    </w:p>
    <w:p w:rsidR="00FB0A14" w:rsidRPr="005915DB" w:rsidRDefault="00FB0A14" w:rsidP="00FB0A14">
      <w:pPr>
        <w:tabs>
          <w:tab w:val="right" w:pos="1134"/>
        </w:tabs>
        <w:ind w:left="1418" w:hanging="1418"/>
        <w:rPr>
          <w:rFonts w:asciiTheme="majorHAnsi" w:eastAsia="Times New Roman" w:hAnsiTheme="majorHAnsi" w:cstheme="majorHAnsi"/>
          <w:lang w:eastAsia="pl-PL"/>
        </w:rPr>
      </w:pPr>
    </w:p>
    <w:p w:rsidR="003245A5" w:rsidRPr="005915DB" w:rsidRDefault="003245A5" w:rsidP="00FB0A14">
      <w:pPr>
        <w:tabs>
          <w:tab w:val="right" w:pos="1134"/>
        </w:tabs>
        <w:spacing w:before="120" w:after="0" w:line="288" w:lineRule="auto"/>
        <w:ind w:left="1418" w:hanging="1418"/>
        <w:jc w:val="both"/>
        <w:rPr>
          <w:rFonts w:asciiTheme="majorHAnsi" w:eastAsia="Times New Roman" w:hAnsiTheme="majorHAnsi" w:cstheme="majorBidi"/>
          <w:b/>
          <w:smallCaps/>
          <w:sz w:val="26"/>
          <w:szCs w:val="26"/>
          <w:lang w:eastAsia="pl-PL"/>
        </w:rPr>
      </w:pPr>
    </w:p>
    <w:p w:rsidR="00321166" w:rsidRPr="005915DB" w:rsidRDefault="00321166">
      <w:pPr>
        <w:rPr>
          <w:rFonts w:asciiTheme="majorHAnsi" w:eastAsia="Times New Roman" w:hAnsiTheme="majorHAnsi" w:cstheme="majorBidi"/>
          <w:b/>
          <w:smallCaps/>
          <w:sz w:val="26"/>
          <w:szCs w:val="26"/>
          <w:lang w:eastAsia="pl-PL"/>
        </w:rPr>
      </w:pPr>
      <w:r w:rsidRPr="005915DB">
        <w:br w:type="page"/>
      </w:r>
    </w:p>
    <w:p w:rsidR="002C31F1" w:rsidRPr="005915DB" w:rsidRDefault="002C31F1" w:rsidP="008A150E">
      <w:pPr>
        <w:pStyle w:val="Nagwek2"/>
      </w:pPr>
      <w:bookmarkStart w:id="1" w:name="_Toc35252181"/>
      <w:r w:rsidRPr="005915DB">
        <w:lastRenderedPageBreak/>
        <w:t>Kontekst formalno-prawny przedmiotu zamówienia</w:t>
      </w:r>
      <w:bookmarkEnd w:id="1"/>
    </w:p>
    <w:p w:rsidR="002C31F1" w:rsidRPr="005915DB" w:rsidRDefault="002C31F1" w:rsidP="002C31F1">
      <w:pPr>
        <w:pStyle w:val="Akapitzlist"/>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Zamawiającym w ujęciu ogólnym niniejszego OPZ jest właściwy miejscowo Powiat </w:t>
      </w:r>
      <w:r w:rsidR="00837897">
        <w:rPr>
          <w:rFonts w:asciiTheme="majorHAnsi" w:eastAsia="Times New Roman" w:hAnsiTheme="majorHAnsi" w:cstheme="majorHAnsi"/>
          <w:lang w:eastAsia="pl-PL"/>
        </w:rPr>
        <w:t>Buski</w:t>
      </w:r>
      <w:r w:rsidR="009117C6">
        <w:rPr>
          <w:rFonts w:asciiTheme="majorHAnsi" w:eastAsia="Times New Roman" w:hAnsiTheme="majorHAnsi" w:cstheme="majorHAnsi"/>
          <w:lang w:eastAsia="pl-PL"/>
        </w:rPr>
        <w:t>.</w:t>
      </w:r>
    </w:p>
    <w:p w:rsidR="002C31F1" w:rsidRPr="005915DB" w:rsidRDefault="008875BE" w:rsidP="00E9488B">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8875BE">
        <w:rPr>
          <w:rFonts w:asciiTheme="majorHAnsi" w:eastAsia="Times New Roman" w:hAnsiTheme="majorHAnsi" w:cstheme="majorHAnsi"/>
          <w:lang w:eastAsia="pl-PL"/>
        </w:rPr>
        <w:t xml:space="preserve">Zamówienie publiczne, do którego odnosi się niniejszy opis, jest elementem Projektu </w:t>
      </w:r>
      <w:r>
        <w:rPr>
          <w:rFonts w:asciiTheme="majorHAnsi" w:eastAsia="Times New Roman" w:hAnsiTheme="majorHAnsi" w:cstheme="majorHAnsi"/>
          <w:lang w:eastAsia="pl-PL"/>
        </w:rPr>
        <w:br/>
      </w:r>
      <w:r w:rsidRPr="008875BE">
        <w:rPr>
          <w:rFonts w:asciiTheme="majorHAnsi" w:eastAsia="Times New Roman" w:hAnsiTheme="majorHAnsi" w:cstheme="majorHAnsi"/>
          <w:lang w:eastAsia="pl-PL"/>
        </w:rPr>
        <w:t>RPSW.07.01.00-26-0009/17 „e-GEODEZJA - cyfrowy zasób geodezyjny powiatów Buskiego, Jędrzejowskiego, Kieleckiego i Pińczowskiego” realizowanego (finansowanego) w ramach:</w:t>
      </w:r>
    </w:p>
    <w:p w:rsidR="002C31F1" w:rsidRPr="005915DB" w:rsidRDefault="002C31F1" w:rsidP="002C31F1">
      <w:pPr>
        <w:pStyle w:val="Akapitzlist"/>
        <w:spacing w:before="120" w:after="0" w:line="288" w:lineRule="auto"/>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Regionalnego Programu Operacyjnego Województwa Świętokrzyskiego na lata 2014-2020;</w:t>
      </w:r>
    </w:p>
    <w:p w:rsidR="002C31F1" w:rsidRPr="005915DB" w:rsidRDefault="002C31F1" w:rsidP="002C31F1">
      <w:pPr>
        <w:pStyle w:val="Akapitzlist"/>
        <w:spacing w:before="120" w:after="0" w:line="288" w:lineRule="auto"/>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ze środków stanowiących wkład własny z budżetów powiatów.</w:t>
      </w:r>
    </w:p>
    <w:p w:rsidR="00A27CDD" w:rsidRPr="00A27CDD" w:rsidRDefault="002C31F1" w:rsidP="00A27CDD">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Celem w ujęciu ogólnym jest </w:t>
      </w:r>
      <w:r w:rsidR="00A27CDD">
        <w:rPr>
          <w:rFonts w:asciiTheme="majorHAnsi" w:eastAsia="Times New Roman" w:hAnsiTheme="majorHAnsi" w:cstheme="majorHAnsi"/>
          <w:lang w:eastAsia="pl-PL"/>
        </w:rPr>
        <w:t xml:space="preserve">modernizacja </w:t>
      </w:r>
      <w:r w:rsidR="00A27CDD">
        <w:t xml:space="preserve">ewidencji gruntów i budynków poprzez utworzenie baz danych </w:t>
      </w:r>
      <w:proofErr w:type="spellStart"/>
      <w:r w:rsidR="00A27CDD">
        <w:t>EGiB</w:t>
      </w:r>
      <w:proofErr w:type="spellEnd"/>
      <w:r w:rsidR="00A27CDD">
        <w:t xml:space="preserve"> lub popraw</w:t>
      </w:r>
      <w:r w:rsidR="00A27CDD" w:rsidRPr="00A27CDD">
        <w:rPr>
          <w:rFonts w:ascii="Times New Roman" w:eastAsia="Times New Roman" w:hAnsi="Times New Roman" w:cs="Times New Roman"/>
        </w:rPr>
        <w:t>ę</w:t>
      </w:r>
      <w:r w:rsidR="00A27CDD">
        <w:t xml:space="preserve"> jako</w:t>
      </w:r>
      <w:r w:rsidR="00A27CDD" w:rsidRPr="00A27CDD">
        <w:rPr>
          <w:rFonts w:ascii="Times New Roman" w:eastAsia="Times New Roman" w:hAnsi="Times New Roman" w:cs="Times New Roman"/>
        </w:rPr>
        <w:t>ś</w:t>
      </w:r>
      <w:r w:rsidR="00A27CDD">
        <w:t>ci i aktualno</w:t>
      </w:r>
      <w:r w:rsidR="00A27CDD" w:rsidRPr="00A27CDD">
        <w:rPr>
          <w:rFonts w:ascii="Times New Roman" w:eastAsia="Times New Roman" w:hAnsi="Times New Roman" w:cs="Times New Roman"/>
        </w:rPr>
        <w:t>ś</w:t>
      </w:r>
      <w:r w:rsidR="00A27CDD">
        <w:t xml:space="preserve">ci baz danych </w:t>
      </w:r>
      <w:proofErr w:type="spellStart"/>
      <w:r w:rsidR="00A27CDD">
        <w:t>EGiB</w:t>
      </w:r>
      <w:proofErr w:type="spellEnd"/>
      <w:r w:rsidR="00A27CDD">
        <w:t>, wraz z doprowadzeniem tych baz do zgodno</w:t>
      </w:r>
      <w:r w:rsidR="00A27CDD" w:rsidRPr="00A27CDD">
        <w:rPr>
          <w:rFonts w:ascii="Times New Roman" w:eastAsia="Times New Roman" w:hAnsi="Times New Roman" w:cs="Times New Roman"/>
        </w:rPr>
        <w:t>ś</w:t>
      </w:r>
      <w:r w:rsidR="00A27CDD">
        <w:t>ci z poj</w:t>
      </w:r>
      <w:r w:rsidR="00A27CDD" w:rsidRPr="00A27CDD">
        <w:rPr>
          <w:rFonts w:ascii="Times New Roman" w:eastAsia="Times New Roman" w:hAnsi="Times New Roman" w:cs="Times New Roman"/>
        </w:rPr>
        <w:t>ę</w:t>
      </w:r>
      <w:r w:rsidR="00A27CDD">
        <w:t xml:space="preserve">ciowym modelem danych </w:t>
      </w:r>
      <w:proofErr w:type="spellStart"/>
      <w:r w:rsidR="00A27CDD">
        <w:t>EGiB</w:t>
      </w:r>
      <w:proofErr w:type="spellEnd"/>
      <w:r w:rsidR="00A27CDD">
        <w:t>, okre</w:t>
      </w:r>
      <w:r w:rsidR="00A27CDD" w:rsidRPr="00A27CDD">
        <w:rPr>
          <w:rFonts w:ascii="Times New Roman" w:eastAsia="Times New Roman" w:hAnsi="Times New Roman" w:cs="Times New Roman"/>
        </w:rPr>
        <w:t>ś</w:t>
      </w:r>
      <w:r w:rsidR="00A27CDD">
        <w:t xml:space="preserve">lonym w </w:t>
      </w:r>
      <w:r w:rsidR="007A3A72">
        <w:t>r</w:t>
      </w:r>
      <w:r w:rsidR="00A27CDD">
        <w:t>ozporz</w:t>
      </w:r>
      <w:r w:rsidR="00A27CDD" w:rsidRPr="00A27CDD">
        <w:rPr>
          <w:rFonts w:ascii="Times New Roman" w:eastAsia="Times New Roman" w:hAnsi="Times New Roman" w:cs="Times New Roman"/>
        </w:rPr>
        <w:t>ą</w:t>
      </w:r>
      <w:r w:rsidR="00A27CDD">
        <w:t>dzeni</w:t>
      </w:r>
      <w:r w:rsidR="007A3A72">
        <w:t>u</w:t>
      </w:r>
      <w:r w:rsidR="00A27CDD">
        <w:t xml:space="preserve"> Ministra Rozwoju Regionalnego i Budownictwa z dnia 29 marca 2001 r. w sprawie ewidencji gruntów i budynków (</w:t>
      </w:r>
      <w:r w:rsidR="00A27CDD" w:rsidRPr="00A27CDD">
        <w:rPr>
          <w:color w:val="8EAADB"/>
          <w:u w:val="single" w:color="8EAADB"/>
        </w:rPr>
        <w:t>Dz. U. z 2016 r., Nr 1034 ze zm.</w:t>
      </w:r>
      <w:r w:rsidR="00A27CDD">
        <w:t>.), zwanego dalej „</w:t>
      </w:r>
      <w:r w:rsidR="00A27CDD" w:rsidRPr="005915DB">
        <w:rPr>
          <w:rFonts w:asciiTheme="majorHAnsi" w:eastAsia="Times New Roman" w:hAnsiTheme="majorHAnsi" w:cstheme="majorHAnsi"/>
          <w:b/>
          <w:bCs/>
          <w:lang w:eastAsia="pl-PL"/>
        </w:rPr>
        <w:t xml:space="preserve">Rozporządzenie </w:t>
      </w:r>
      <w:proofErr w:type="spellStart"/>
      <w:r w:rsidR="00A27CDD" w:rsidRPr="005915DB">
        <w:rPr>
          <w:rFonts w:asciiTheme="majorHAnsi" w:eastAsia="Times New Roman" w:hAnsiTheme="majorHAnsi" w:cstheme="majorHAnsi"/>
          <w:b/>
          <w:bCs/>
          <w:lang w:eastAsia="pl-PL"/>
        </w:rPr>
        <w:t>EGiB</w:t>
      </w:r>
      <w:proofErr w:type="spellEnd"/>
      <w:r w:rsidR="00A27CDD">
        <w:t>”.</w:t>
      </w:r>
    </w:p>
    <w:p w:rsidR="002C31F1" w:rsidRPr="005915DB" w:rsidRDefault="002C31F1" w:rsidP="00E9488B">
      <w:pPr>
        <w:pStyle w:val="Akapitzlist"/>
        <w:numPr>
          <w:ilvl w:val="0"/>
          <w:numId w:val="1"/>
        </w:numPr>
        <w:spacing w:before="120" w:after="0" w:line="288" w:lineRule="auto"/>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Przedmiot zamówienia zostanie zrealizowany zgodnie z obowiązującymi przepisami prawa, zawartymi w szczególności w:</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maja 1989r. – Prawo geodezyjne i kartograficzne (Dz.U. z 2017r. poz. 2101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20 lipca 2017r. Prawo wodne (Dz. U. z 2017r. poz. 1566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28 września 1991r. o lasach (Dz. U. z 2017r. poz. 788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sierpnia 1997r. o gospodarce nieruchomościami (Dz.U. z 2018r., poz. 121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27 marca 2003r. o planowaniu i zagospodarowaniu przestrzennym (Dz.U. z 2017r. poz. 1073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3 lutego 1995r. o ochronie gruntów rolnych i leśnych (Dz. U. z 2017r., poz. 1161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7 lipca 1994r. - Prawo budowlane (Dz.U. z 2018r., poz. 1202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marca 1985r. o drogach publicznych (Dz.U. z 2017r., poz. 2222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29 czerwca 1995r. o statystyce publicznej (Dz.U. z 2018r., poz. 997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10 maja 2018r. o ochronie danych osobowych (Dz. U. z 2018r., poz. 1000);</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lutego 2005r. o informatyzacji działalności podmiotów realizujących zadania publiczne (Dz. U. z 2017r. poz. 570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24 czerwca 1994r. o własności lokali (Dz. U. z 2018r., poz. 716);</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Rozwoju Regionalnego i Budownictwa z dnia 29 marca 2001r. w sprawie ewidencji gruntów i budynków (Dz. U. z 2016r. poz. 1034 ze zm.);</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 U. z 2011r. Nr 263, poz. 1572);</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lastRenderedPageBreak/>
        <w:t xml:space="preserve">Rozporządzeniu Ministra Spraw Wewnętrznych i Administracji z dnia 17 listopada 2011r. w sprawie bazy danych obiektów topograficznych oraz bazy danych obiektów </w:t>
      </w:r>
      <w:proofErr w:type="spellStart"/>
      <w:r w:rsidRPr="005915DB">
        <w:rPr>
          <w:rFonts w:asciiTheme="majorHAnsi" w:eastAsia="Times New Roman" w:hAnsiTheme="majorHAnsi" w:cstheme="majorHAnsi"/>
          <w:lang w:eastAsia="pl-PL"/>
        </w:rPr>
        <w:t>ogólnogeograficznych</w:t>
      </w:r>
      <w:proofErr w:type="spellEnd"/>
      <w:r w:rsidRPr="005915DB">
        <w:rPr>
          <w:rFonts w:asciiTheme="majorHAnsi" w:eastAsia="Times New Roman" w:hAnsiTheme="majorHAnsi" w:cstheme="majorHAnsi"/>
          <w:lang w:eastAsia="pl-PL"/>
        </w:rPr>
        <w:t>, a także standardowych opracowań kartograficznych (Dz.U. z 2011r. Nr 279, poz. 1642) oraz obwieszczeniu Prezesa Rady Ministrów z dnia 22 sierpnia 2013r. o sprostowaniu błędów (Dz.U. z 2013r. poz.1031);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stycznia 2013r. w sprawie zintegrowanego systemu informacji o nieruchomościach (Dz.U. z 2013r. poz. 249);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15 października 2012r. w sprawie państwowego systemu odniesień przestrzennych (Dz. U. z 2012r. poz. 1247);</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14 lutego 2012r. w sprawie osnów geodezyjnych, grawimetrycznych i magnetycznych (Dz. U. z 2012r. poz. 352);</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Rozporządzeniu Ministra Spraw Wewnętrznych i Administracji z dnia 3 listopada 2011r. w sprawie baz danych dotyczących zobrazowań lotniczych i satelitarnych oraz </w:t>
      </w:r>
      <w:proofErr w:type="spellStart"/>
      <w:r w:rsidRPr="005915DB">
        <w:rPr>
          <w:rFonts w:asciiTheme="majorHAnsi" w:eastAsia="Times New Roman" w:hAnsiTheme="majorHAnsi" w:cstheme="majorHAnsi"/>
          <w:lang w:eastAsia="pl-PL"/>
        </w:rPr>
        <w:t>ortofotomapy</w:t>
      </w:r>
      <w:proofErr w:type="spellEnd"/>
      <w:r w:rsidRPr="005915DB">
        <w:rPr>
          <w:rFonts w:asciiTheme="majorHAnsi" w:eastAsia="Times New Roman" w:hAnsiTheme="majorHAnsi" w:cstheme="majorHAnsi"/>
          <w:lang w:eastAsia="pl-PL"/>
        </w:rPr>
        <w:t xml:space="preserve"> i numerycznego modelu terenu (Dz. U. z 2011r. Nr 263, poz. 1571), oraz obwieszczeniu Prezesa Rady Ministrów z dnia 5 września 2012r. o sprostowaniu błędów (Dz.U. z 2012r. poz.1011);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10 stycznia 2012r. w sprawie państwowego rejestru granic i powierzchni jednostek podziałów terytorialnych kraju (Dz.U. z 2012r. poz. 199);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9 stycznia 2012r. w sprawie ewidencji miejscowości, ulic i adresów (Dz.U. z 2012r. poz. 125);</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14 lutego 2012r. w sprawie państwowego rejestru nazw geograficznych (Dz.U. 2015, poz. 219);</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lipca 2001r. w sprawie wykazywania w ewidencji gruntów i budynków danych odnoszących się do gruntów, budynków i lokali, znajdujących się na terenach zamkniętych (Dz.U. z 2001r. Nr 84, poz. 911);</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września 2012r. w sprawie gleboznawczej klasyfikacji gruntów (Dz.U. z 2012r. poz. 1246);</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Ministrów Spraw Wewnętrznych i Administracji oraz Rolnictwa i Gospodarki Żywnościowej z dnia 14 kwietnia 1999r. w sprawie rozgraniczania nieruchomości (Dz.U. z 1999r. Nr 45, poz. 453);</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2 listopada 2015r. w sprawie bazy danych obiektów topograficznych oraz mapy zasadniczej (Dz.U. z 2015r. poz. 2028);</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5 września 2013r. w sprawie organizacji i trybu prowadzenia państwowego zasobu geodezyjnego i kartograficznego (Dz.U. z 2013r. poz. 1183);</w:t>
      </w:r>
    </w:p>
    <w:p w:rsidR="002C31F1" w:rsidRPr="005915DB"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Rozporządzeniu Rady Ministrów z dnia 30 grudnia 1999r. w sprawie Polskiej Klasyfikacji Obiektów Budowlanych (Dz. U. z 1999r. Nr 112 poz. 1316 z </w:t>
      </w:r>
      <w:proofErr w:type="spellStart"/>
      <w:r w:rsidRPr="005915DB">
        <w:rPr>
          <w:rFonts w:asciiTheme="majorHAnsi" w:eastAsia="Times New Roman" w:hAnsiTheme="majorHAnsi" w:cstheme="majorHAnsi"/>
          <w:lang w:eastAsia="pl-PL"/>
        </w:rPr>
        <w:t>późn</w:t>
      </w:r>
      <w:proofErr w:type="spellEnd"/>
      <w:r w:rsidRPr="005915DB">
        <w:rPr>
          <w:rFonts w:asciiTheme="majorHAnsi" w:eastAsia="Times New Roman" w:hAnsiTheme="majorHAnsi" w:cstheme="majorHAnsi"/>
          <w:lang w:eastAsia="pl-PL"/>
        </w:rPr>
        <w:t>. zm.)”.</w:t>
      </w:r>
    </w:p>
    <w:p w:rsidR="002C31F1" w:rsidRDefault="002C31F1"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lastRenderedPageBreak/>
        <w:t>Rozporządzenie Ministra Administracji i Cyfryzacji z dnia 21 października 2015r. w sprawie powiatowej bazy GESUT oraz krajowej bazy GESUT (Dz.U. z 2015r. poz. 1938);</w:t>
      </w:r>
    </w:p>
    <w:p w:rsidR="0013452B" w:rsidRPr="005915DB" w:rsidRDefault="0013452B" w:rsidP="00E9488B">
      <w:pPr>
        <w:pStyle w:val="Akapitzlist"/>
        <w:numPr>
          <w:ilvl w:val="1"/>
          <w:numId w:val="3"/>
        </w:numPr>
        <w:spacing w:before="120" w:after="0" w:line="288" w:lineRule="auto"/>
        <w:ind w:left="1418" w:hanging="567"/>
        <w:contextualSpacing w:val="0"/>
        <w:jc w:val="both"/>
        <w:rPr>
          <w:rFonts w:asciiTheme="majorHAnsi" w:eastAsia="Times New Roman" w:hAnsiTheme="majorHAnsi" w:cstheme="majorHAnsi"/>
          <w:lang w:eastAsia="pl-PL"/>
        </w:rPr>
      </w:pPr>
      <w:r w:rsidRPr="001B0FAA">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cstheme="majorHAnsi"/>
        </w:rPr>
        <w:t>.</w:t>
      </w:r>
    </w:p>
    <w:p w:rsidR="003E7097" w:rsidRPr="005915DB" w:rsidRDefault="003E7097" w:rsidP="008A150E">
      <w:pPr>
        <w:pStyle w:val="Nagwek2"/>
      </w:pPr>
      <w:bookmarkStart w:id="2" w:name="_Toc35252182"/>
      <w:r w:rsidRPr="005915DB">
        <w:t>Przedmiot zamówienia.</w:t>
      </w:r>
      <w:bookmarkEnd w:id="2"/>
    </w:p>
    <w:p w:rsidR="003E7097" w:rsidRPr="005915DB" w:rsidRDefault="003E7097" w:rsidP="005E6203">
      <w:pPr>
        <w:jc w:val="both"/>
      </w:pPr>
      <w:r w:rsidRPr="005915DB">
        <w:t>Przedmiotem zamówienia, do którego odnosi się niniejszy OPZ, w zakresie zadania,</w:t>
      </w:r>
      <w:r w:rsidR="00E9488B">
        <w:t xml:space="preserve"> </w:t>
      </w:r>
      <w:r w:rsidRPr="005915DB">
        <w:t>o którym mowa w rozdziale I ust. 2 jest:</w:t>
      </w:r>
    </w:p>
    <w:p w:rsidR="003E7097" w:rsidRPr="009400CD" w:rsidRDefault="008D210D" w:rsidP="008D210D">
      <w:pPr>
        <w:pStyle w:val="Akapitzlist"/>
        <w:numPr>
          <w:ilvl w:val="0"/>
          <w:numId w:val="9"/>
        </w:numPr>
        <w:ind w:left="357" w:hanging="357"/>
        <w:contextualSpacing w:val="0"/>
        <w:jc w:val="both"/>
      </w:pPr>
      <w:r>
        <w:t xml:space="preserve">Wykonanie </w:t>
      </w:r>
      <w:r w:rsidRPr="008D210D">
        <w:rPr>
          <w:rFonts w:asciiTheme="majorHAnsi" w:eastAsia="Times New Roman" w:hAnsiTheme="majorHAnsi" w:cstheme="majorHAnsi"/>
          <w:lang w:eastAsia="pl-PL"/>
        </w:rPr>
        <w:t xml:space="preserve">modernizacja </w:t>
      </w:r>
      <w:r>
        <w:t xml:space="preserve">ewidencji gruntów i budynków poprzez utworzenie baz danych </w:t>
      </w:r>
      <w:proofErr w:type="spellStart"/>
      <w:r>
        <w:t>EGiB</w:t>
      </w:r>
      <w:proofErr w:type="spellEnd"/>
      <w:r>
        <w:t xml:space="preserve"> lub popraw</w:t>
      </w:r>
      <w:r w:rsidRPr="008D210D">
        <w:rPr>
          <w:rFonts w:ascii="Times New Roman" w:eastAsia="Times New Roman" w:hAnsi="Times New Roman" w:cs="Times New Roman"/>
        </w:rPr>
        <w:t>ę</w:t>
      </w:r>
      <w:r>
        <w:t xml:space="preserve"> jako</w:t>
      </w:r>
      <w:r w:rsidRPr="008D210D">
        <w:rPr>
          <w:rFonts w:ascii="Times New Roman" w:eastAsia="Times New Roman" w:hAnsi="Times New Roman" w:cs="Times New Roman"/>
        </w:rPr>
        <w:t>ś</w:t>
      </w:r>
      <w:r>
        <w:t>ci i aktualno</w:t>
      </w:r>
      <w:r w:rsidRPr="008D210D">
        <w:rPr>
          <w:rFonts w:ascii="Times New Roman" w:eastAsia="Times New Roman" w:hAnsi="Times New Roman" w:cs="Times New Roman"/>
        </w:rPr>
        <w:t>ś</w:t>
      </w:r>
      <w:r>
        <w:t xml:space="preserve">ci baz danych </w:t>
      </w:r>
      <w:proofErr w:type="spellStart"/>
      <w:r>
        <w:t>EGiB</w:t>
      </w:r>
      <w:proofErr w:type="spellEnd"/>
      <w:r>
        <w:t>, wraz z doprowadzeniem tych baz do zgodno</w:t>
      </w:r>
      <w:r w:rsidRPr="008D210D">
        <w:rPr>
          <w:rFonts w:ascii="Times New Roman" w:eastAsia="Times New Roman" w:hAnsi="Times New Roman" w:cs="Times New Roman"/>
        </w:rPr>
        <w:t>ś</w:t>
      </w:r>
      <w:r>
        <w:t>ci z poj</w:t>
      </w:r>
      <w:r w:rsidRPr="008D210D">
        <w:rPr>
          <w:rFonts w:ascii="Times New Roman" w:eastAsia="Times New Roman" w:hAnsi="Times New Roman" w:cs="Times New Roman"/>
        </w:rPr>
        <w:t>ę</w:t>
      </w:r>
      <w:r>
        <w:t xml:space="preserve">ciowym modelem danych </w:t>
      </w:r>
      <w:proofErr w:type="spellStart"/>
      <w:r>
        <w:t>EGiB</w:t>
      </w:r>
      <w:proofErr w:type="spellEnd"/>
      <w:r>
        <w:t>, okre</w:t>
      </w:r>
      <w:r w:rsidRPr="008D210D">
        <w:rPr>
          <w:rFonts w:ascii="Times New Roman" w:eastAsia="Times New Roman" w:hAnsi="Times New Roman" w:cs="Times New Roman"/>
        </w:rPr>
        <w:t>ś</w:t>
      </w:r>
      <w:r>
        <w:t xml:space="preserve">lonym w </w:t>
      </w:r>
      <w:r w:rsidRPr="008D210D">
        <w:rPr>
          <w:rFonts w:asciiTheme="majorHAnsi" w:eastAsia="Times New Roman" w:hAnsiTheme="majorHAnsi" w:cstheme="majorHAnsi"/>
          <w:b/>
          <w:bCs/>
          <w:lang w:eastAsia="pl-PL"/>
        </w:rPr>
        <w:t>Rozporządzeni</w:t>
      </w:r>
      <w:r>
        <w:rPr>
          <w:rFonts w:asciiTheme="majorHAnsi" w:eastAsia="Times New Roman" w:hAnsiTheme="majorHAnsi" w:cstheme="majorHAnsi"/>
          <w:b/>
          <w:bCs/>
          <w:lang w:eastAsia="pl-PL"/>
        </w:rPr>
        <w:t>u</w:t>
      </w:r>
      <w:r w:rsidRPr="008D210D">
        <w:rPr>
          <w:rFonts w:asciiTheme="majorHAnsi" w:eastAsia="Times New Roman" w:hAnsiTheme="majorHAnsi" w:cstheme="majorHAnsi"/>
          <w:b/>
          <w:bCs/>
          <w:lang w:eastAsia="pl-PL"/>
        </w:rPr>
        <w:t xml:space="preserve"> </w:t>
      </w:r>
      <w:proofErr w:type="spellStart"/>
      <w:r w:rsidRPr="008D210D">
        <w:rPr>
          <w:rFonts w:asciiTheme="majorHAnsi" w:eastAsia="Times New Roman" w:hAnsiTheme="majorHAnsi" w:cstheme="majorHAnsi"/>
          <w:b/>
          <w:bCs/>
          <w:lang w:eastAsia="pl-PL"/>
        </w:rPr>
        <w:t>EGiB</w:t>
      </w:r>
      <w:proofErr w:type="spellEnd"/>
      <w:r>
        <w:rPr>
          <w:rFonts w:asciiTheme="majorHAnsi" w:eastAsia="Times New Roman" w:hAnsiTheme="majorHAnsi" w:cstheme="majorHAnsi"/>
          <w:b/>
          <w:bCs/>
          <w:lang w:eastAsia="pl-PL"/>
        </w:rPr>
        <w:t xml:space="preserve">, </w:t>
      </w:r>
      <w:r w:rsidR="003E7097" w:rsidRPr="009400CD">
        <w:t xml:space="preserve">w wybranych </w:t>
      </w:r>
      <w:r>
        <w:t xml:space="preserve">obrębach </w:t>
      </w:r>
      <w:r w:rsidR="003E7097" w:rsidRPr="009400CD">
        <w:t>ewidencyjnych</w:t>
      </w:r>
      <w:r w:rsidR="009400CD">
        <w:t>,</w:t>
      </w:r>
      <w:r w:rsidR="003E7097" w:rsidRPr="009400CD">
        <w:t xml:space="preserve"> wyszczególnionych w załączniku nr 1 do niniejszego</w:t>
      </w:r>
      <w:r w:rsidR="00C21589" w:rsidRPr="009400CD">
        <w:t xml:space="preserve"> </w:t>
      </w:r>
      <w:r w:rsidR="00E9488B" w:rsidRPr="009400CD">
        <w:t>OPZ.</w:t>
      </w:r>
    </w:p>
    <w:p w:rsidR="003E7097" w:rsidRDefault="00E9488B" w:rsidP="008D210D">
      <w:pPr>
        <w:pStyle w:val="Akapitzlist"/>
        <w:numPr>
          <w:ilvl w:val="0"/>
          <w:numId w:val="9"/>
        </w:numPr>
        <w:contextualSpacing w:val="0"/>
        <w:jc w:val="both"/>
      </w:pPr>
      <w:r w:rsidRPr="009400CD">
        <w:t>W</w:t>
      </w:r>
      <w:r w:rsidR="003E7097" w:rsidRPr="009400CD">
        <w:t xml:space="preserve">prowadzenie do systemu teleinformatycznego Starosty </w:t>
      </w:r>
      <w:r w:rsidR="008D210D" w:rsidRPr="008D210D">
        <w:t xml:space="preserve">utworzonych przez Wykonawcę zbiorów danych </w:t>
      </w:r>
      <w:proofErr w:type="spellStart"/>
      <w:r w:rsidR="008D210D" w:rsidRPr="008D210D">
        <w:t>EGiB</w:t>
      </w:r>
      <w:proofErr w:type="spellEnd"/>
      <w:r w:rsidR="000F00DC">
        <w:t>.</w:t>
      </w:r>
    </w:p>
    <w:p w:rsidR="008D210D" w:rsidRPr="009400CD" w:rsidRDefault="0055391A" w:rsidP="008D210D">
      <w:pPr>
        <w:pStyle w:val="Akapitzlist"/>
        <w:numPr>
          <w:ilvl w:val="0"/>
          <w:numId w:val="9"/>
        </w:numPr>
        <w:ind w:left="357" w:hanging="357"/>
        <w:contextualSpacing w:val="0"/>
        <w:jc w:val="both"/>
      </w:pPr>
      <w:r>
        <w:t>P</w:t>
      </w:r>
      <w:r w:rsidR="008D210D" w:rsidRPr="008D210D">
        <w:t>rojek</w:t>
      </w:r>
      <w:r>
        <w:t>t</w:t>
      </w:r>
      <w:r w:rsidR="008D210D" w:rsidRPr="008D210D">
        <w:t xml:space="preserve"> modernizacji stanowi załącznik nr </w:t>
      </w:r>
      <w:r>
        <w:t>4</w:t>
      </w:r>
      <w:r w:rsidR="008D210D" w:rsidRPr="008D210D">
        <w:t xml:space="preserve"> do niniejszego OPZ</w:t>
      </w:r>
      <w:r>
        <w:t>.</w:t>
      </w:r>
    </w:p>
    <w:p w:rsidR="003E7097" w:rsidRPr="005915DB" w:rsidRDefault="003E7097" w:rsidP="008A150E">
      <w:pPr>
        <w:pStyle w:val="Nagwek2"/>
      </w:pPr>
      <w:bookmarkStart w:id="3" w:name="_Toc35252183"/>
      <w:r w:rsidRPr="005915DB">
        <w:t>Ogólne warunki dotyczące realizacji przedmiotu zamówienia.</w:t>
      </w:r>
      <w:bookmarkEnd w:id="3"/>
    </w:p>
    <w:p w:rsidR="005F34D0" w:rsidRPr="00B41D46" w:rsidRDefault="00B41D46" w:rsidP="00B41D46">
      <w:pPr>
        <w:pStyle w:val="Akapitzlist"/>
        <w:spacing w:before="120" w:after="0" w:line="264" w:lineRule="auto"/>
        <w:ind w:left="360"/>
        <w:jc w:val="both"/>
        <w:rPr>
          <w:b/>
        </w:rPr>
      </w:pPr>
      <w:r w:rsidRPr="00B41D46">
        <w:rPr>
          <w:b/>
        </w:rPr>
        <w:t>Przed przystąpieniem do prac</w:t>
      </w:r>
      <w:r w:rsidR="00B1460F">
        <w:rPr>
          <w:b/>
        </w:rPr>
        <w:t>,</w:t>
      </w:r>
      <w:r w:rsidRPr="00B41D46">
        <w:rPr>
          <w:b/>
        </w:rPr>
        <w:t xml:space="preserve"> </w:t>
      </w:r>
      <w:r w:rsidR="00B1460F">
        <w:rPr>
          <w:b/>
        </w:rPr>
        <w:t xml:space="preserve">w terminie 14 dni od podpisania umowy </w:t>
      </w:r>
      <w:r w:rsidRPr="00B41D46">
        <w:rPr>
          <w:b/>
        </w:rPr>
        <w:t xml:space="preserve">Wykonawca opracuje </w:t>
      </w:r>
      <w:r w:rsidR="00B1460F">
        <w:rPr>
          <w:b/>
        </w:rPr>
        <w:t xml:space="preserve">szczegółowy </w:t>
      </w:r>
      <w:r w:rsidRPr="00B41D46">
        <w:rPr>
          <w:b/>
        </w:rPr>
        <w:t>harmonogram realizacji prac zgodnie z załącznikiem nr 5</w:t>
      </w:r>
      <w:r w:rsidR="00B1460F">
        <w:rPr>
          <w:b/>
        </w:rPr>
        <w:t xml:space="preserve"> do niniejszego OPZ</w:t>
      </w:r>
      <w:r w:rsidRPr="00B41D46">
        <w:rPr>
          <w:b/>
        </w:rPr>
        <w:t>.</w:t>
      </w:r>
    </w:p>
    <w:p w:rsidR="00E50B7A" w:rsidRPr="005915DB" w:rsidRDefault="003E7097" w:rsidP="00E9488B">
      <w:pPr>
        <w:pStyle w:val="Akapitzlist"/>
        <w:numPr>
          <w:ilvl w:val="0"/>
          <w:numId w:val="4"/>
        </w:numPr>
        <w:spacing w:before="120" w:after="0" w:line="264" w:lineRule="auto"/>
        <w:contextualSpacing w:val="0"/>
        <w:jc w:val="both"/>
      </w:pPr>
      <w:r w:rsidRPr="005915DB">
        <w:t>Przy tworzeniu, w ramach przedmiotu zamówienia, zbiorów danych przestrzennych</w:t>
      </w:r>
      <w:r w:rsidR="00823ACC" w:rsidRPr="005915DB">
        <w:t xml:space="preserve"> </w:t>
      </w:r>
      <w:r w:rsidRPr="005915DB">
        <w:t xml:space="preserve">należy zastosować układ </w:t>
      </w:r>
      <w:r w:rsidR="00AD2816">
        <w:t>w</w:t>
      </w:r>
      <w:r w:rsidRPr="005915DB">
        <w:t>spółrzędnych płaskich prostokątnych PL-2000 oraz</w:t>
      </w:r>
      <w:r w:rsidR="00823ACC" w:rsidRPr="005915DB">
        <w:t xml:space="preserve"> </w:t>
      </w:r>
      <w:r w:rsidRPr="005915DB">
        <w:t>geodezyjny układ wysokościowy PL-KRON86-NH lub PL-EVRF2007-NH, o których</w:t>
      </w:r>
      <w:r w:rsidR="00823ACC" w:rsidRPr="005915DB">
        <w:t xml:space="preserve"> </w:t>
      </w:r>
      <w:r w:rsidRPr="005915DB">
        <w:t>mowa w § 6 i 13 rozporządzenia Rady Ministrów z dnia 15 października 2012</w:t>
      </w:r>
      <w:r w:rsidR="008F4A74">
        <w:t>r.</w:t>
      </w:r>
      <w:r w:rsidRPr="005915DB">
        <w:t xml:space="preserve"> w</w:t>
      </w:r>
      <w:r w:rsidR="00823ACC" w:rsidRPr="005915DB">
        <w:t xml:space="preserve"> </w:t>
      </w:r>
      <w:r w:rsidRPr="005915DB">
        <w:t>sprawie państwowego systemu odniesień przestrzennych.</w:t>
      </w:r>
    </w:p>
    <w:p w:rsidR="000F00DC" w:rsidRPr="00E717E1" w:rsidRDefault="003E7097" w:rsidP="000F00DC">
      <w:pPr>
        <w:pStyle w:val="Akapitzlist"/>
        <w:numPr>
          <w:ilvl w:val="0"/>
          <w:numId w:val="4"/>
        </w:numPr>
        <w:spacing w:before="120" w:after="0" w:line="264" w:lineRule="auto"/>
        <w:contextualSpacing w:val="0"/>
        <w:jc w:val="both"/>
      </w:pPr>
      <w:r w:rsidRPr="005915DB">
        <w:t>Do realizacji przedmiotu zamówienia należy wykorzystać materiały zgromadzone w</w:t>
      </w:r>
      <w:r w:rsidR="00823ACC" w:rsidRPr="005915DB">
        <w:t xml:space="preserve"> </w:t>
      </w:r>
      <w:proofErr w:type="spellStart"/>
      <w:r w:rsidRPr="005915DB">
        <w:t>PZGiK</w:t>
      </w:r>
      <w:proofErr w:type="spellEnd"/>
      <w:r w:rsidRPr="005915DB">
        <w:t>. Analizy przydatności, w tym wiarygodności i sposobu wykorzystania tych</w:t>
      </w:r>
      <w:r w:rsidR="00823ACC" w:rsidRPr="005915DB">
        <w:t xml:space="preserve"> </w:t>
      </w:r>
      <w:r w:rsidRPr="005915DB">
        <w:t xml:space="preserve">materiałów </w:t>
      </w:r>
      <w:proofErr w:type="spellStart"/>
      <w:r w:rsidRPr="005915DB">
        <w:t>PZGiK</w:t>
      </w:r>
      <w:proofErr w:type="spellEnd"/>
      <w:r w:rsidRPr="005915DB">
        <w:t xml:space="preserve"> dokonuje Wykonawca. W </w:t>
      </w:r>
      <w:r w:rsidR="007B2025">
        <w:t xml:space="preserve">przypadku </w:t>
      </w:r>
      <w:proofErr w:type="spellStart"/>
      <w:r w:rsidR="00875DD5">
        <w:t>wystąpnienia</w:t>
      </w:r>
      <w:proofErr w:type="spellEnd"/>
      <w:r w:rsidR="007B2025">
        <w:t xml:space="preserve"> </w:t>
      </w:r>
      <w:r w:rsidR="007B2025" w:rsidRPr="005915DB">
        <w:t xml:space="preserve">materiałów </w:t>
      </w:r>
      <w:proofErr w:type="spellStart"/>
      <w:r w:rsidR="007B2025" w:rsidRPr="005915DB">
        <w:t>PZGiK</w:t>
      </w:r>
      <w:proofErr w:type="spellEnd"/>
      <w:r w:rsidR="007B2025">
        <w:t xml:space="preserve"> których wykorzystanie </w:t>
      </w:r>
      <w:r w:rsidR="00875DD5">
        <w:t xml:space="preserve">jest niemożliwe, </w:t>
      </w:r>
      <w:r w:rsidRPr="005915DB">
        <w:t>Wykonawca dokonuje</w:t>
      </w:r>
      <w:r w:rsidR="00823ACC" w:rsidRPr="005915DB">
        <w:t xml:space="preserve"> </w:t>
      </w:r>
      <w:r w:rsidRPr="005915DB">
        <w:t xml:space="preserve">uzgodnień </w:t>
      </w:r>
      <w:r w:rsidR="00875DD5" w:rsidRPr="005915DB">
        <w:t xml:space="preserve">z Geodetą Powiatowym </w:t>
      </w:r>
      <w:r w:rsidRPr="005915DB">
        <w:t>w zakresie</w:t>
      </w:r>
      <w:r w:rsidR="00875DD5">
        <w:t xml:space="preserve"> </w:t>
      </w:r>
      <w:r w:rsidR="00875DD5" w:rsidRPr="005915DB">
        <w:t>dotyczący</w:t>
      </w:r>
      <w:r w:rsidR="00875DD5">
        <w:t>m</w:t>
      </w:r>
      <w:r w:rsidR="00875DD5" w:rsidRPr="005915DB">
        <w:t xml:space="preserve"> przydatności lub sposobu </w:t>
      </w:r>
      <w:r w:rsidR="00875DD5">
        <w:t xml:space="preserve">ich </w:t>
      </w:r>
      <w:r w:rsidR="00875DD5" w:rsidRPr="005915DB">
        <w:t>wykorzystania</w:t>
      </w:r>
      <w:r w:rsidRPr="005915DB">
        <w:t>. Wyniki przeprowadzonej analizy</w:t>
      </w:r>
      <w:r w:rsidR="00823ACC" w:rsidRPr="005915DB">
        <w:t xml:space="preserve"> </w:t>
      </w:r>
      <w:r w:rsidRPr="005915DB">
        <w:t xml:space="preserve">materiałów </w:t>
      </w:r>
      <w:proofErr w:type="spellStart"/>
      <w:r w:rsidRPr="005915DB">
        <w:t>PZGiK</w:t>
      </w:r>
      <w:proofErr w:type="spellEnd"/>
      <w:r w:rsidRPr="005915DB">
        <w:t xml:space="preserve"> oraz </w:t>
      </w:r>
      <w:r w:rsidRPr="00E717E1">
        <w:t>ewentualnych uzgodnień z Geodetą Powiatowym Wykonawca</w:t>
      </w:r>
      <w:r w:rsidR="00823ACC" w:rsidRPr="00E717E1">
        <w:t xml:space="preserve"> </w:t>
      </w:r>
      <w:r w:rsidRPr="00E717E1">
        <w:t>dokumentuje w raporcie, sporządzonym według wzoru, stanowiącego załącznik nr 2 do</w:t>
      </w:r>
      <w:r w:rsidR="001337F6" w:rsidRPr="00E717E1">
        <w:t xml:space="preserve"> </w:t>
      </w:r>
      <w:r w:rsidRPr="00E717E1">
        <w:t>niniejszego OPZ.</w:t>
      </w:r>
      <w:r w:rsidR="000F00DC">
        <w:t xml:space="preserve"> </w:t>
      </w:r>
    </w:p>
    <w:p w:rsidR="00E50B7A" w:rsidRPr="00E717E1" w:rsidRDefault="003E7097" w:rsidP="00E9488B">
      <w:pPr>
        <w:pStyle w:val="Akapitzlist"/>
        <w:numPr>
          <w:ilvl w:val="0"/>
          <w:numId w:val="4"/>
        </w:numPr>
        <w:spacing w:before="120" w:after="0" w:line="264" w:lineRule="auto"/>
        <w:contextualSpacing w:val="0"/>
        <w:jc w:val="both"/>
      </w:pPr>
      <w:r w:rsidRPr="005915DB">
        <w:t xml:space="preserve">Materiały </w:t>
      </w:r>
      <w:proofErr w:type="spellStart"/>
      <w:r w:rsidRPr="005915DB">
        <w:t>PZGiK</w:t>
      </w:r>
      <w:proofErr w:type="spellEnd"/>
      <w:r w:rsidRPr="005915DB">
        <w:t xml:space="preserve"> zawierające wyniki geodezyjnych pomiarów sytuacyjnych</w:t>
      </w:r>
      <w:r w:rsidR="00E50B7A" w:rsidRPr="005915DB">
        <w:t xml:space="preserve"> </w:t>
      </w:r>
      <w:r w:rsidRPr="005915DB">
        <w:t xml:space="preserve">w układzie 1965 lub układach lokalnych należy </w:t>
      </w:r>
      <w:r w:rsidRPr="00E717E1">
        <w:t>wykorzystać do realizacji przedmiotu</w:t>
      </w:r>
      <w:r w:rsidR="00E50B7A" w:rsidRPr="00E717E1">
        <w:t xml:space="preserve"> </w:t>
      </w:r>
      <w:r w:rsidRPr="00E717E1">
        <w:t>zamówienia po uprzednim przeliczeniu współrzędnych punktów osnowy geodezyjnej</w:t>
      </w:r>
      <w:r w:rsidR="00E50B7A" w:rsidRPr="00E717E1">
        <w:t xml:space="preserve"> </w:t>
      </w:r>
      <w:r w:rsidRPr="00E717E1">
        <w:t xml:space="preserve">oraz punktów sytuacyjnych </w:t>
      </w:r>
      <w:r w:rsidR="00875DD5">
        <w:t xml:space="preserve">w tym punktów granicznych </w:t>
      </w:r>
      <w:r w:rsidRPr="00E717E1">
        <w:t>z układu 1965 lub z układ</w:t>
      </w:r>
      <w:r w:rsidR="00982D1A" w:rsidRPr="00E717E1">
        <w:t>ów lokalnych do układu PL-2000.</w:t>
      </w:r>
    </w:p>
    <w:p w:rsidR="001C59DC" w:rsidRDefault="003E7097" w:rsidP="0055391A">
      <w:pPr>
        <w:pStyle w:val="Akapitzlist"/>
        <w:numPr>
          <w:ilvl w:val="0"/>
          <w:numId w:val="4"/>
        </w:numPr>
        <w:spacing w:before="120" w:after="0" w:line="264" w:lineRule="auto"/>
        <w:contextualSpacing w:val="0"/>
        <w:jc w:val="both"/>
      </w:pPr>
      <w:r w:rsidRPr="00E717E1">
        <w:t>Zasady stosowania metody transformacyjnej do przeliczeń punktów z układu 1965 lub</w:t>
      </w:r>
      <w:r w:rsidR="00E50B7A" w:rsidRPr="00E717E1">
        <w:t xml:space="preserve"> </w:t>
      </w:r>
      <w:r w:rsidRPr="00E717E1">
        <w:t>lokalnego do układu PL-2000 określa załącznik nr 3 do niniejszego OPZ.</w:t>
      </w:r>
    </w:p>
    <w:p w:rsidR="0028765E" w:rsidRPr="00CD44E8" w:rsidRDefault="0028765E" w:rsidP="0055391A">
      <w:pPr>
        <w:pStyle w:val="Akapitzlist"/>
        <w:numPr>
          <w:ilvl w:val="0"/>
          <w:numId w:val="4"/>
        </w:numPr>
        <w:spacing w:before="120" w:after="0" w:line="264" w:lineRule="auto"/>
        <w:contextualSpacing w:val="0"/>
        <w:jc w:val="both"/>
      </w:pPr>
      <w:r w:rsidRPr="00CD44E8">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(np. poligonizację techniczną IV lub V klasy wg dawnych instrukcji BIII i CI), wyrównaną w układzie 2000 – udostępnioną przez Zamawiającego, obliczenia współrzędnych punktów sytuacyjnych I grupy dokładnościowej Wykonawca dokona na podstawie </w:t>
      </w:r>
      <w:r w:rsidR="00F66043" w:rsidRPr="00CD44E8">
        <w:t>ww. materiałów.</w:t>
      </w:r>
    </w:p>
    <w:p w:rsidR="0055391A" w:rsidRPr="00CD44E8" w:rsidRDefault="0055391A" w:rsidP="0055391A">
      <w:pPr>
        <w:pStyle w:val="Akapitzlist"/>
        <w:numPr>
          <w:ilvl w:val="0"/>
          <w:numId w:val="4"/>
        </w:numPr>
        <w:spacing w:before="120" w:after="0" w:line="264" w:lineRule="auto"/>
        <w:contextualSpacing w:val="0"/>
        <w:jc w:val="both"/>
      </w:pPr>
      <w:r w:rsidRPr="00CD44E8">
        <w:lastRenderedPageBreak/>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nie spełniającą aktualnych standardów technicznych (np. poligonizację techniczną IV lub V klasy wg dawnych instrukcji BIII i CI) obliczenia współrzędnych punktów sytuacyjnych I grupy dokładnościowej na podstawie wyników takich pomiarów Wykonawca dokona po uprzednim: </w:t>
      </w:r>
    </w:p>
    <w:p w:rsidR="0055391A" w:rsidRPr="00CD44E8" w:rsidRDefault="0055391A" w:rsidP="001C59DC">
      <w:pPr>
        <w:spacing w:before="120" w:after="0" w:line="264" w:lineRule="auto"/>
        <w:ind w:left="360"/>
        <w:jc w:val="both"/>
      </w:pPr>
      <w:r w:rsidRPr="00CD44E8">
        <w:t>1)</w:t>
      </w:r>
      <w:r w:rsidRPr="00CD44E8">
        <w:tab/>
        <w:t xml:space="preserve">wykonaniu ponownych geodezyjnych pomiarów sytuacyjnych zachowanych punktów tej osnowy, metodami właściwymi aktualnie dla pomiaru osnowy pomiarowej; </w:t>
      </w:r>
    </w:p>
    <w:p w:rsidR="0055391A" w:rsidRPr="00F66043" w:rsidRDefault="0055391A" w:rsidP="001C59DC">
      <w:pPr>
        <w:spacing w:before="120" w:after="0" w:line="264" w:lineRule="auto"/>
        <w:ind w:left="360"/>
        <w:jc w:val="both"/>
        <w:rPr>
          <w:b/>
          <w:u w:val="single"/>
        </w:rPr>
      </w:pPr>
      <w:r w:rsidRPr="00CD44E8">
        <w:t>2)</w:t>
      </w:r>
      <w:r w:rsidRPr="00CD44E8">
        <w:tab/>
        <w:t xml:space="preserve">przeprowadzeniu łącznego wyrównania danych obserwacyjnych tak zmodernizowanej osnowy pomiarowej (danych z pomiaru, o którym mowa w pkt 1, oraz danych </w:t>
      </w:r>
      <w:proofErr w:type="spellStart"/>
      <w:r w:rsidRPr="00CD44E8">
        <w:t>PZGiK</w:t>
      </w:r>
      <w:proofErr w:type="spellEnd"/>
      <w:r w:rsidRPr="00CD44E8">
        <w:t>) oraz obliczeniu współrzędnych punktów tej zmodernizowanej osnowy pomiarowej na podstawie wyrównanych danych obserwacyjnych.</w:t>
      </w:r>
      <w:r w:rsidRPr="00F66043">
        <w:rPr>
          <w:b/>
          <w:u w:val="single"/>
        </w:rPr>
        <w:t xml:space="preserve"> </w:t>
      </w:r>
    </w:p>
    <w:p w:rsidR="0055391A" w:rsidRDefault="0055391A" w:rsidP="0054443A">
      <w:pPr>
        <w:pStyle w:val="Akapitzlist"/>
        <w:numPr>
          <w:ilvl w:val="0"/>
          <w:numId w:val="4"/>
        </w:numPr>
        <w:spacing w:before="120" w:after="0" w:line="264" w:lineRule="auto"/>
        <w:contextualSpacing w:val="0"/>
        <w:jc w:val="both"/>
      </w:pPr>
      <w:r>
        <w:t>Do obliczenia współrzędnych punktów granicznych oraz punktów wyznaczających kontury budynków usytuowanych w odległości nie większej niż 0,5 m od granicy nieruchomości, może być wykorzystywana zmodernizowana osnowa pomiarowa, o której mowa w ust. 5, jeżeli po wyrównaniu błąd średni położenia jej punktów względem osnowy 1 klasy nie jest większy niż 0,22 m, przy założe</w:t>
      </w:r>
      <w:r w:rsidR="00614CEB">
        <w:t>niu normalnego rozkładu błędów.</w:t>
      </w:r>
      <w:r>
        <w:t xml:space="preserve"> </w:t>
      </w:r>
    </w:p>
    <w:p w:rsidR="0055391A" w:rsidRDefault="0055391A" w:rsidP="0054443A">
      <w:pPr>
        <w:pStyle w:val="Akapitzlist"/>
        <w:numPr>
          <w:ilvl w:val="0"/>
          <w:numId w:val="4"/>
        </w:numPr>
        <w:spacing w:before="120" w:after="0" w:line="264" w:lineRule="auto"/>
        <w:contextualSpacing w:val="0"/>
        <w:jc w:val="both"/>
      </w:pPr>
      <w:r>
        <w:t xml:space="preserve">Jeżeli materiały </w:t>
      </w:r>
      <w:proofErr w:type="spellStart"/>
      <w:r>
        <w:t>PZGiK</w:t>
      </w:r>
      <w:proofErr w:type="spellEnd"/>
      <w:r>
        <w:t xml:space="preserve">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 </w:t>
      </w:r>
      <w:r w:rsidR="0028765E">
        <w:t>6</w:t>
      </w:r>
      <w:r>
        <w:t xml:space="preserve"> i </w:t>
      </w:r>
      <w:r w:rsidR="0028765E">
        <w:t>7</w:t>
      </w:r>
      <w:r>
        <w:t>, współrzędne punktów sytuacyjnych w układzie PL-2000, Wykonawca pozyska w drodze matematycznej transformacji współrzędnych obliczonych w układzie</w:t>
      </w:r>
      <w:r w:rsidR="001C59DC">
        <w:t xml:space="preserve"> 1965 lub w układzie lokalnym. </w:t>
      </w:r>
      <w:r>
        <w:t xml:space="preserve"> </w:t>
      </w:r>
    </w:p>
    <w:p w:rsidR="0055391A" w:rsidRDefault="0055391A" w:rsidP="0054443A">
      <w:pPr>
        <w:pStyle w:val="Akapitzlist"/>
        <w:numPr>
          <w:ilvl w:val="0"/>
          <w:numId w:val="4"/>
        </w:numPr>
        <w:spacing w:before="120" w:after="0" w:line="264" w:lineRule="auto"/>
        <w:contextualSpacing w:val="0"/>
        <w:jc w:val="both"/>
      </w:pPr>
      <w:r>
        <w:t xml:space="preserve">Sposób przeliczenia punktów z układu 1965 lub lokalnego do układu PL-2000 zostanie uzgodniony bezpośrednio z Geodetą Powiatowym, i będzie wynikać z obowiązujących w danym powiecie istniejących zasad transformacji do układu współrzędnych PL-2000.  W przypadku braku jednoznacznych zasad transformacji w powiecie, Wykonawca prac w uzgodnieniu z Zamawiającym może zastosować metody przeliczeń z układu 1965 lub układu lokalnego do układu PL-2000, zasady określone w załączniku nr </w:t>
      </w:r>
      <w:r w:rsidR="00433823">
        <w:t>3</w:t>
      </w:r>
      <w:r>
        <w:t xml:space="preserve"> do niniejszego OPZ. </w:t>
      </w:r>
    </w:p>
    <w:p w:rsidR="0055391A" w:rsidRDefault="0055391A" w:rsidP="0054443A">
      <w:pPr>
        <w:pStyle w:val="Akapitzlist"/>
        <w:numPr>
          <w:ilvl w:val="0"/>
          <w:numId w:val="4"/>
        </w:numPr>
        <w:spacing w:before="120" w:after="0" w:line="264" w:lineRule="auto"/>
        <w:contextualSpacing w:val="0"/>
        <w:jc w:val="both"/>
      </w:pPr>
      <w:r>
        <w:t xml:space="preserve">W odniesieniu do punktów granicznych oraz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 </w:t>
      </w:r>
    </w:p>
    <w:p w:rsidR="0055391A" w:rsidRDefault="0055391A" w:rsidP="009D11A4">
      <w:pPr>
        <w:pStyle w:val="Akapitzlist"/>
        <w:numPr>
          <w:ilvl w:val="0"/>
          <w:numId w:val="4"/>
        </w:numPr>
        <w:spacing w:before="120" w:after="0" w:line="264" w:lineRule="auto"/>
        <w:contextualSpacing w:val="0"/>
        <w:jc w:val="both"/>
      </w:pPr>
      <w:r>
        <w:t>Wyniki przeprowadzonych obliczeń, o których mowa w ust. 4, 5</w:t>
      </w:r>
      <w:r w:rsidR="0028765E">
        <w:t>,</w:t>
      </w:r>
      <w:r>
        <w:t xml:space="preserve"> </w:t>
      </w:r>
      <w:r w:rsidR="0028765E">
        <w:t>6 i 7</w:t>
      </w:r>
      <w:r>
        <w:t xml:space="preserve"> oraz matematycznej transformacji, o której mowa w ust. 8, Wykonawca zweryfikuje w drodze geodezyjnych pomiarów kontrolnych jednoznacznie zidentyfikowanych </w:t>
      </w:r>
      <w:r w:rsidR="00EA6C75">
        <w:t>punktów granicznych</w:t>
      </w:r>
      <w:r>
        <w:t xml:space="preserve">, równomiernie rozłożonych na obszarze opracowania, w tym na jego skrajach, w liczbie około </w:t>
      </w:r>
      <w:r w:rsidR="00EA6C75">
        <w:t xml:space="preserve">30 </w:t>
      </w:r>
      <w:r>
        <w:t xml:space="preserve">punktów na każdy modernizowany obręb ewidencyjny. Pozytywny wynik weryfikacji będzie miał miejsce, jeżeli spełnione zostaną łącznie następujące warunki: </w:t>
      </w:r>
    </w:p>
    <w:p w:rsidR="0055391A" w:rsidRDefault="0055391A" w:rsidP="00B81987">
      <w:pPr>
        <w:spacing w:before="120" w:after="0" w:line="264" w:lineRule="auto"/>
        <w:ind w:left="360"/>
        <w:jc w:val="both"/>
      </w:pPr>
      <w:r>
        <w:t>1)</w:t>
      </w:r>
      <w:r>
        <w:tab/>
        <w:t xml:space="preserve">68,3 % odchyleń liniowych na punktach kontrolnych nie przekroczy 0,31m; </w:t>
      </w:r>
    </w:p>
    <w:p w:rsidR="0055391A" w:rsidRDefault="0055391A" w:rsidP="00B81987">
      <w:pPr>
        <w:spacing w:before="120" w:after="0" w:line="264" w:lineRule="auto"/>
        <w:ind w:left="360"/>
        <w:jc w:val="both"/>
      </w:pPr>
      <w:r>
        <w:t>2)</w:t>
      </w:r>
      <w:r>
        <w:tab/>
        <w:t xml:space="preserve">95,4 % odchyleń liniowych na punktach kontrolnych nie przekroczy 0,62 m.  </w:t>
      </w:r>
    </w:p>
    <w:p w:rsidR="0099748B" w:rsidRDefault="0055391A" w:rsidP="0054443A">
      <w:pPr>
        <w:pStyle w:val="Akapitzlist"/>
        <w:numPr>
          <w:ilvl w:val="0"/>
          <w:numId w:val="4"/>
        </w:numPr>
        <w:spacing w:before="120" w:after="0" w:line="264" w:lineRule="auto"/>
        <w:contextualSpacing w:val="0"/>
        <w:jc w:val="both"/>
      </w:pPr>
      <w:r>
        <w:t xml:space="preserve">Niezależnie od geodezyjnych pomiarów kontrolnych, o których mowa w ust. 11, Wykonawca zweryfikuje poprawność danych obliczonych w wyniku matematycznej transformacji wykorzystując do tego celu </w:t>
      </w:r>
      <w:proofErr w:type="spellStart"/>
      <w:r>
        <w:t>ortofotomapę</w:t>
      </w:r>
      <w:proofErr w:type="spellEnd"/>
      <w:r>
        <w:t xml:space="preserve">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55391A" w:rsidRDefault="0055391A" w:rsidP="0054443A">
      <w:pPr>
        <w:pStyle w:val="Akapitzlist"/>
        <w:numPr>
          <w:ilvl w:val="0"/>
          <w:numId w:val="4"/>
        </w:numPr>
        <w:spacing w:before="120" w:after="0" w:line="264" w:lineRule="auto"/>
        <w:contextualSpacing w:val="0"/>
        <w:jc w:val="both"/>
      </w:pPr>
      <w:r>
        <w:t>W przypadku, gdy obliczenia, o których mowa w ust. 5-1</w:t>
      </w:r>
      <w:r w:rsidR="0028765E">
        <w:t>1</w:t>
      </w:r>
      <w:r>
        <w:t xml:space="preserve">, nie zakończą się pozytywnym rezultatem w odniesieniu do całego obszaru opracowania lub jego części, a jednocześnie w </w:t>
      </w:r>
      <w:proofErr w:type="spellStart"/>
      <w:r>
        <w:t>PZGiK</w:t>
      </w:r>
      <w:proofErr w:type="spellEnd"/>
      <w:r>
        <w:t xml:space="preserve"> brak będzie wiarygodnych i o odpowiedniej </w:t>
      </w:r>
      <w:r>
        <w:lastRenderedPageBreak/>
        <w:t xml:space="preserve">jakości danych, Wykonawca pozyska niezbędne dane, dotyczące punktów granicznych w drodze geodezyjnych pomiarów sytuacyjnych. Geodezyjne pomiary sytuacyjne, o których mowa wyżej, nieoznaczonych na gruncie punktów granicznych Wykonawca poprzedzi: </w:t>
      </w:r>
    </w:p>
    <w:p w:rsidR="0055391A" w:rsidRDefault="0055391A" w:rsidP="004D7504">
      <w:pPr>
        <w:pStyle w:val="Akapitzlist"/>
        <w:numPr>
          <w:ilvl w:val="0"/>
          <w:numId w:val="35"/>
        </w:numPr>
        <w:spacing w:before="120" w:after="0" w:line="264" w:lineRule="auto"/>
        <w:jc w:val="both"/>
      </w:pPr>
      <w:r>
        <w:t xml:space="preserve">ich wyznaczeniem w trybie przepisów art. 39 ustawy Prawo geodezyjne i kartograficzne, jeżeli zaistnieją przesłanki określone w tych przepisach do wykonania takich czynności, </w:t>
      </w:r>
    </w:p>
    <w:p w:rsidR="0055391A" w:rsidRDefault="0055391A" w:rsidP="00B81987">
      <w:pPr>
        <w:spacing w:before="120" w:after="0" w:line="264" w:lineRule="auto"/>
        <w:ind w:left="360"/>
        <w:jc w:val="both"/>
      </w:pPr>
      <w:r>
        <w:t xml:space="preserve">albo </w:t>
      </w:r>
    </w:p>
    <w:p w:rsidR="004D7504" w:rsidRDefault="0055391A" w:rsidP="004D7504">
      <w:pPr>
        <w:pStyle w:val="Akapitzlist"/>
        <w:numPr>
          <w:ilvl w:val="0"/>
          <w:numId w:val="35"/>
        </w:numPr>
        <w:spacing w:before="120" w:after="0" w:line="264" w:lineRule="auto"/>
        <w:jc w:val="both"/>
      </w:pPr>
      <w:r>
        <w:t xml:space="preserve">ustaleniem przebiegu granic działek ewidencyjnych na zasadach określonych w § 38 i 39 rozporządzenia w sprawie </w:t>
      </w:r>
      <w:proofErr w:type="spellStart"/>
      <w:r>
        <w:t>EGiB</w:t>
      </w:r>
      <w:proofErr w:type="spellEnd"/>
      <w:r>
        <w:t xml:space="preserve">, jeżeli zaistnieją przesłanki określone w § 37 tego rozporządzenia. </w:t>
      </w:r>
    </w:p>
    <w:p w:rsidR="0055391A" w:rsidRDefault="0055391A" w:rsidP="0054443A">
      <w:pPr>
        <w:pStyle w:val="Akapitzlist"/>
        <w:numPr>
          <w:ilvl w:val="0"/>
          <w:numId w:val="4"/>
        </w:numPr>
        <w:spacing w:before="120" w:after="0" w:line="264" w:lineRule="auto"/>
        <w:contextualSpacing w:val="0"/>
        <w:jc w:val="both"/>
      </w:pPr>
      <w:r>
        <w:t xml:space="preserve">Geodezyjnymi pomiarami sytuacyjnymi wykonawca obejmie także działki ewidencyjne oraz kontury budynków, do których należą punkty kontrolne, o których mowa w ust. 11, a jednocześnie odchylenia liniowe na tych punktach będą większe od 0.62 m. </w:t>
      </w:r>
    </w:p>
    <w:p w:rsidR="0055391A" w:rsidRDefault="0055391A" w:rsidP="0054443A">
      <w:pPr>
        <w:pStyle w:val="Akapitzlist"/>
        <w:numPr>
          <w:ilvl w:val="0"/>
          <w:numId w:val="4"/>
        </w:numPr>
        <w:spacing w:before="120" w:after="0" w:line="264" w:lineRule="auto"/>
        <w:contextualSpacing w:val="0"/>
        <w:jc w:val="both"/>
      </w:pPr>
      <w:r>
        <w:t xml:space="preserve">Czynności wyznaczenia punktów granicznych lub ustalenia przebiegu granic działek ewidencyjnych, o których mowa w ust. 13 pkt 1 i 2,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w:t>
      </w:r>
      <w:proofErr w:type="spellStart"/>
      <w:r>
        <w:t>ortofotomapy</w:t>
      </w:r>
      <w:proofErr w:type="spellEnd"/>
      <w:r>
        <w:t xml:space="preserve">,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99748B" w:rsidRDefault="0055391A" w:rsidP="0054443A">
      <w:pPr>
        <w:pStyle w:val="Akapitzlist"/>
        <w:numPr>
          <w:ilvl w:val="0"/>
          <w:numId w:val="4"/>
        </w:numPr>
        <w:spacing w:before="120" w:after="0" w:line="264" w:lineRule="auto"/>
        <w:contextualSpacing w:val="0"/>
        <w:jc w:val="both"/>
      </w:pPr>
      <w:r>
        <w:t xml:space="preserve">Wykonawca pozyska nieodpłatnie od Zamawiającego komplet danych i materiałów, zgromadzonych w powiatowej części </w:t>
      </w:r>
      <w:proofErr w:type="spellStart"/>
      <w:r>
        <w:t>PZGiK</w:t>
      </w:r>
      <w:proofErr w:type="spellEnd"/>
      <w:r>
        <w:t xml:space="preserve">, niezbędnych do wykonania przedmiotu zamówienia, w terminach uzgodnionych pisemnie z Zamawiającym. Zbiory danych cyfrowych i inne materiały </w:t>
      </w:r>
      <w:proofErr w:type="spellStart"/>
      <w:r>
        <w:t>PZGiK</w:t>
      </w:r>
      <w:proofErr w:type="spellEnd"/>
      <w:r>
        <w:t xml:space="preserve"> w postaci elektronicznej zostaną udostępnione na serwerze ftp Wykonawcy, którego dane dostępowe zostaną przekazane Zamawiającemu przez Wykonawcę niezwłocznie po zawarciu umowy. Za zgodą Stron dane te mogą zostać udostępnione w inny sposób. </w:t>
      </w:r>
    </w:p>
    <w:p w:rsidR="0099748B" w:rsidRDefault="0055391A" w:rsidP="0054443A">
      <w:pPr>
        <w:pStyle w:val="Akapitzlist"/>
        <w:numPr>
          <w:ilvl w:val="0"/>
          <w:numId w:val="4"/>
        </w:numPr>
        <w:spacing w:before="120" w:after="0" w:line="264" w:lineRule="auto"/>
        <w:contextualSpacing w:val="0"/>
        <w:jc w:val="both"/>
      </w:pPr>
      <w:r>
        <w:t xml:space="preserve">Zbiory danych cyfrowych dotyczących </w:t>
      </w:r>
      <w:proofErr w:type="spellStart"/>
      <w:r>
        <w:t>EGiB</w:t>
      </w:r>
      <w:proofErr w:type="spellEnd"/>
      <w:r>
        <w:t>, BDOT500 oraz GESUT, niezbędnych do wykonania przedmiotu zamówienia, Wykonawca pozyska od Zamawiającego w postaci plików w formacie GML zapisanych zgodnie z obowiązującymi modelami pojęciowymi lub w innym uzgodnionym z Zamawiającym formacie danych, zapewniającym utworzenie nowych wersji obiektów bazy danych</w:t>
      </w:r>
      <w:r w:rsidR="0013452B">
        <w:t>:</w:t>
      </w:r>
      <w:r>
        <w:t xml:space="preserve"> </w:t>
      </w:r>
      <w:proofErr w:type="spellStart"/>
      <w:r>
        <w:t>EGiB</w:t>
      </w:r>
      <w:proofErr w:type="spellEnd"/>
      <w:r>
        <w:t>, BDOT500 i GESUT lub nowych obiektów tych baz z zachowaniem historii zmian dokonanych w d</w:t>
      </w:r>
      <w:r w:rsidR="0013452B">
        <w:t>ostosowywanych zbiorach danych.</w:t>
      </w:r>
    </w:p>
    <w:p w:rsidR="0099748B" w:rsidRDefault="0055391A" w:rsidP="0054443A">
      <w:pPr>
        <w:pStyle w:val="Akapitzlist"/>
        <w:numPr>
          <w:ilvl w:val="0"/>
          <w:numId w:val="4"/>
        </w:numPr>
        <w:spacing w:before="120" w:after="0" w:line="264" w:lineRule="auto"/>
        <w:contextualSpacing w:val="0"/>
        <w:jc w:val="both"/>
      </w:pPr>
      <w:r>
        <w:t xml:space="preserve">Operaty techniczne </w:t>
      </w:r>
      <w:proofErr w:type="spellStart"/>
      <w:r>
        <w:t>PZGiK</w:t>
      </w:r>
      <w:proofErr w:type="spellEnd"/>
      <w:r>
        <w:t xml:space="preserve">, niezbędne do realizacji przedmiotu zamówienia, o ile nie zostaną przetworzone przez Zamawiającego do postaci elektronicznej i udostępnione w takiej postaci, Wykonawca otrzyma od Zamawiającego na okres niezbędny do ich wykorzystania, w uzgodnionych pisemnie terminach na okres nie dłuższy niż 21 dni, lub otrzyma kopie tych operatów. </w:t>
      </w:r>
    </w:p>
    <w:p w:rsidR="0055391A" w:rsidRDefault="0055391A" w:rsidP="00B81987">
      <w:pPr>
        <w:pStyle w:val="Akapitzlist"/>
        <w:numPr>
          <w:ilvl w:val="0"/>
          <w:numId w:val="4"/>
        </w:numPr>
        <w:spacing w:before="120" w:after="0" w:line="264" w:lineRule="auto"/>
        <w:contextualSpacing w:val="0"/>
        <w:jc w:val="both"/>
      </w:pPr>
      <w:r>
        <w:t xml:space="preserve">Wykonawca uzgodni z Zamawiającym sposób zasilenia systemu teleinformatycznego funkcjonującego w Starostwie Powiatowym, zbiorami danych </w:t>
      </w:r>
      <w:proofErr w:type="spellStart"/>
      <w:r>
        <w:t>EGiB</w:t>
      </w:r>
      <w:proofErr w:type="spellEnd"/>
    </w:p>
    <w:p w:rsidR="003E7097" w:rsidRPr="005915DB" w:rsidRDefault="003E7097" w:rsidP="008A150E">
      <w:pPr>
        <w:pStyle w:val="Nagwek2"/>
      </w:pPr>
      <w:bookmarkStart w:id="4" w:name="_Toc35252184"/>
      <w:r w:rsidRPr="005915DB">
        <w:t xml:space="preserve">Warunki realizacji przedmiotu zamówienia w zakresie </w:t>
      </w:r>
      <w:r w:rsidR="0054443A">
        <w:t>modernizacji ewidencji gruntów i budynków</w:t>
      </w:r>
      <w:r w:rsidRPr="005915DB">
        <w:t>.</w:t>
      </w:r>
      <w:bookmarkEnd w:id="4"/>
    </w:p>
    <w:p w:rsidR="003E7097" w:rsidRDefault="003E7097" w:rsidP="00164DE9">
      <w:pPr>
        <w:spacing w:before="120" w:after="0" w:line="264" w:lineRule="auto"/>
        <w:jc w:val="both"/>
      </w:pPr>
      <w:r w:rsidRPr="005915DB">
        <w:t>W ramach zadania, o którym mowa w rozdziale II ust. 1, dotyczącego utworzenia inicjalnej</w:t>
      </w:r>
      <w:r w:rsidR="00164DE9">
        <w:t xml:space="preserve"> </w:t>
      </w:r>
      <w:r w:rsidRPr="005915DB">
        <w:t>bazy GESUT, Wykonawca:</w:t>
      </w:r>
    </w:p>
    <w:p w:rsidR="0054443A" w:rsidRDefault="0054443A" w:rsidP="00B81987">
      <w:pPr>
        <w:pStyle w:val="Akapitzlist"/>
        <w:numPr>
          <w:ilvl w:val="0"/>
          <w:numId w:val="29"/>
        </w:numPr>
        <w:spacing w:before="120" w:after="0" w:line="264" w:lineRule="auto"/>
        <w:contextualSpacing w:val="0"/>
        <w:jc w:val="both"/>
      </w:pPr>
      <w:r>
        <w:t xml:space="preserve">Zadanie, o którym mowa w rozdziale II ust.1 pkt.1, dotyczące modernizacji </w:t>
      </w:r>
      <w:proofErr w:type="spellStart"/>
      <w:r>
        <w:t>EGiB</w:t>
      </w:r>
      <w:proofErr w:type="spellEnd"/>
      <w:r>
        <w:t xml:space="preserve">, realizowane będzie w zakresie danych dotyczących: </w:t>
      </w:r>
    </w:p>
    <w:p w:rsidR="0054443A" w:rsidRDefault="0054443A" w:rsidP="00B81987">
      <w:pPr>
        <w:spacing w:before="120" w:after="0" w:line="264" w:lineRule="auto"/>
        <w:ind w:left="360"/>
        <w:jc w:val="both"/>
      </w:pPr>
      <w:r>
        <w:lastRenderedPageBreak/>
        <w:t>1)</w:t>
      </w:r>
      <w:r>
        <w:tab/>
        <w:t xml:space="preserve">gruntów, w tym: </w:t>
      </w:r>
    </w:p>
    <w:p w:rsidR="0054443A" w:rsidRDefault="0054443A" w:rsidP="004D7504">
      <w:pPr>
        <w:pStyle w:val="Akapitzlist"/>
        <w:numPr>
          <w:ilvl w:val="0"/>
          <w:numId w:val="36"/>
        </w:numPr>
        <w:spacing w:before="120" w:after="0" w:line="264" w:lineRule="auto"/>
        <w:jc w:val="both"/>
      </w:pPr>
      <w:r>
        <w:t xml:space="preserve">granic obrębów ewidencyjnych, </w:t>
      </w:r>
    </w:p>
    <w:p w:rsidR="0054443A" w:rsidRDefault="0054443A" w:rsidP="004D7504">
      <w:pPr>
        <w:pStyle w:val="Akapitzlist"/>
        <w:numPr>
          <w:ilvl w:val="0"/>
          <w:numId w:val="36"/>
        </w:numPr>
        <w:spacing w:before="120" w:after="0" w:line="264" w:lineRule="auto"/>
        <w:jc w:val="both"/>
      </w:pPr>
      <w:r>
        <w:t xml:space="preserve">działek ewidencyjnych, </w:t>
      </w:r>
    </w:p>
    <w:p w:rsidR="0054443A" w:rsidRDefault="0054443A" w:rsidP="004D7504">
      <w:pPr>
        <w:pStyle w:val="Akapitzlist"/>
        <w:numPr>
          <w:ilvl w:val="0"/>
          <w:numId w:val="36"/>
        </w:numPr>
        <w:spacing w:before="120" w:after="0" w:line="264" w:lineRule="auto"/>
        <w:jc w:val="both"/>
      </w:pPr>
      <w:r>
        <w:t xml:space="preserve">użytków gruntowych, w tym ich aktualności i oznaczeń, </w:t>
      </w:r>
    </w:p>
    <w:p w:rsidR="00DC49E8" w:rsidRDefault="0054443A" w:rsidP="00B81987">
      <w:pPr>
        <w:spacing w:before="120" w:after="0" w:line="264" w:lineRule="auto"/>
        <w:ind w:left="360"/>
        <w:jc w:val="both"/>
      </w:pPr>
      <w:r>
        <w:t>2)</w:t>
      </w:r>
      <w:r>
        <w:tab/>
        <w:t>budynków</w:t>
      </w:r>
      <w:r w:rsidR="00DC49E8">
        <w:t>:</w:t>
      </w:r>
    </w:p>
    <w:p w:rsidR="0054443A" w:rsidRDefault="00DC49E8" w:rsidP="004D7504">
      <w:pPr>
        <w:pStyle w:val="Akapitzlist"/>
        <w:numPr>
          <w:ilvl w:val="0"/>
          <w:numId w:val="37"/>
        </w:numPr>
        <w:spacing w:before="120" w:after="0" w:line="264" w:lineRule="auto"/>
        <w:jc w:val="both"/>
      </w:pPr>
      <w:r>
        <w:t xml:space="preserve">ujawnionych w </w:t>
      </w:r>
      <w:proofErr w:type="spellStart"/>
      <w:r>
        <w:t>EGiB</w:t>
      </w:r>
      <w:proofErr w:type="spellEnd"/>
      <w:r w:rsidR="0054443A">
        <w:t xml:space="preserve">, </w:t>
      </w:r>
      <w:r w:rsidR="00546738" w:rsidRPr="00546738">
        <w:t>których położenie, wymiary, kształt są błędne lub budzą wątpliwości</w:t>
      </w:r>
      <w:r w:rsidR="004D7504">
        <w:t>,</w:t>
      </w:r>
    </w:p>
    <w:p w:rsidR="004D7504" w:rsidRDefault="004D7504" w:rsidP="004D7504">
      <w:pPr>
        <w:pStyle w:val="Akapitzlist"/>
        <w:numPr>
          <w:ilvl w:val="0"/>
          <w:numId w:val="37"/>
        </w:numPr>
        <w:spacing w:before="120" w:after="0" w:line="264" w:lineRule="auto"/>
        <w:jc w:val="both"/>
      </w:pPr>
      <w:r>
        <w:t xml:space="preserve">budynków nieujawnionych w </w:t>
      </w:r>
      <w:proofErr w:type="spellStart"/>
      <w:r>
        <w:t>EGiB</w:t>
      </w:r>
      <w:proofErr w:type="spellEnd"/>
      <w:r>
        <w:t>.</w:t>
      </w:r>
    </w:p>
    <w:p w:rsidR="0054443A" w:rsidRDefault="0054443A" w:rsidP="00B81987">
      <w:pPr>
        <w:pStyle w:val="Akapitzlist"/>
        <w:numPr>
          <w:ilvl w:val="0"/>
          <w:numId w:val="29"/>
        </w:numPr>
        <w:spacing w:before="120" w:after="0" w:line="264" w:lineRule="auto"/>
        <w:contextualSpacing w:val="0"/>
        <w:jc w:val="both"/>
      </w:pPr>
      <w:r>
        <w:t xml:space="preserve">W ramach modernizacji </w:t>
      </w:r>
      <w:proofErr w:type="spellStart"/>
      <w:r>
        <w:t>EGiB</w:t>
      </w:r>
      <w:proofErr w:type="spellEnd"/>
      <w:r>
        <w:t xml:space="preserve"> do zadań Wykonawcy należeć będzie: </w:t>
      </w:r>
    </w:p>
    <w:p w:rsidR="0054443A" w:rsidRDefault="0054443A" w:rsidP="00B81987">
      <w:pPr>
        <w:spacing w:before="120" w:after="0" w:line="264" w:lineRule="auto"/>
        <w:ind w:left="360"/>
        <w:jc w:val="both"/>
      </w:pPr>
      <w:r>
        <w:t>1)</w:t>
      </w:r>
      <w:r>
        <w:tab/>
        <w:t xml:space="preserve">przeprowadzenie analizy materiałów </w:t>
      </w:r>
      <w:proofErr w:type="spellStart"/>
      <w:r>
        <w:t>PZGiK</w:t>
      </w:r>
      <w:proofErr w:type="spellEnd"/>
      <w:r>
        <w:t xml:space="preserve"> oraz dokonanie w niezbędnym zakresie uzgodnień z Geodetą Powiatowym w sprawie sposobu wykorzystania tych materiałów przy realizacji przedmiotu zamówienia; </w:t>
      </w:r>
    </w:p>
    <w:p w:rsidR="0054443A" w:rsidRDefault="0054443A" w:rsidP="00B81987">
      <w:pPr>
        <w:spacing w:before="120" w:after="0" w:line="264" w:lineRule="auto"/>
        <w:ind w:left="360"/>
        <w:jc w:val="both"/>
      </w:pPr>
      <w:r>
        <w:t>2)</w:t>
      </w:r>
      <w:r>
        <w:tab/>
        <w:t xml:space="preserve">wykonanie prac geodezyjnych w celu pozyskania w niezbędnym zakresie, o którym mowa w ust. 1, danych umożliwiających modernizację </w:t>
      </w:r>
      <w:proofErr w:type="spellStart"/>
      <w:r>
        <w:t>EGiB</w:t>
      </w:r>
      <w:proofErr w:type="spellEnd"/>
      <w:r>
        <w:t xml:space="preserve"> oraz dostosowanie bazy danych </w:t>
      </w:r>
      <w:proofErr w:type="spellStart"/>
      <w:r>
        <w:t>EGiB</w:t>
      </w:r>
      <w:proofErr w:type="spellEnd"/>
      <w:r>
        <w:t xml:space="preserve"> do zgodności z obowiązującym modelem pojęciowym danych </w:t>
      </w:r>
      <w:proofErr w:type="spellStart"/>
      <w:r>
        <w:t>EGiB</w:t>
      </w:r>
      <w:proofErr w:type="spellEnd"/>
      <w:r>
        <w:t xml:space="preserve">; </w:t>
      </w:r>
    </w:p>
    <w:p w:rsidR="0054443A" w:rsidRDefault="0054443A" w:rsidP="00B81987">
      <w:pPr>
        <w:spacing w:before="120" w:after="0" w:line="264" w:lineRule="auto"/>
        <w:ind w:left="360"/>
        <w:jc w:val="both"/>
      </w:pPr>
      <w:r>
        <w:t>3)</w:t>
      </w:r>
      <w:r>
        <w:tab/>
        <w:t xml:space="preserve">opracowanie przez Wykonawcę projektu operatu opisowo-kartograficznego, o którym mowa w art. 24a ust. 4 ustawy Prawo geodezyjne i kartograficzne; </w:t>
      </w:r>
    </w:p>
    <w:p w:rsidR="0054443A" w:rsidRDefault="0054443A" w:rsidP="00B81987">
      <w:pPr>
        <w:spacing w:before="120" w:after="0" w:line="264" w:lineRule="auto"/>
        <w:ind w:left="360"/>
        <w:jc w:val="both"/>
      </w:pPr>
      <w:r>
        <w:t>4)</w:t>
      </w:r>
      <w:r>
        <w:tab/>
        <w:t xml:space="preserve">wyłożenie, zgodnie z zasadami określonymi w art. 24a ust. 4 ustawy Prawo geodezyjne i kartograficzne, projektu operatu opisowo-kartograficznego oraz udział w rozpatrzeniu uwag zgłoszonych do projektu operatu opisowo-kartograficznego, o których mowa w art. 24a ust.7 ustawy Prawo geodezyjne i kartograficzne. </w:t>
      </w:r>
    </w:p>
    <w:p w:rsidR="0054443A" w:rsidRDefault="0054443A" w:rsidP="00B81987">
      <w:pPr>
        <w:pStyle w:val="Akapitzlist"/>
        <w:numPr>
          <w:ilvl w:val="0"/>
          <w:numId w:val="29"/>
        </w:numPr>
        <w:spacing w:before="120" w:after="0" w:line="264" w:lineRule="auto"/>
        <w:contextualSpacing w:val="0"/>
        <w:jc w:val="both"/>
      </w:pPr>
      <w:r>
        <w:t xml:space="preserve">Zbiory punktów granicznych niezbędnych do numerycznego opisu granic działek ewidencyjnych Wykonawca utworzy na podstawie: </w:t>
      </w:r>
    </w:p>
    <w:p w:rsidR="0054443A" w:rsidRDefault="0054443A" w:rsidP="009D11A4">
      <w:pPr>
        <w:spacing w:before="120" w:after="0" w:line="264" w:lineRule="auto"/>
        <w:ind w:left="360"/>
        <w:jc w:val="both"/>
      </w:pPr>
      <w:r>
        <w:t>1)</w:t>
      </w:r>
      <w:r>
        <w:tab/>
        <w:t xml:space="preserve">materiałów zgromadzonych w </w:t>
      </w:r>
      <w:proofErr w:type="spellStart"/>
      <w:r>
        <w:t>PZGiK</w:t>
      </w:r>
      <w:proofErr w:type="spellEnd"/>
      <w:r>
        <w:t xml:space="preserve">, cechujących się odpowiednią wiarygodnością  i jakością lub doprowadzonych do odpowiedniej jakości w drodze geodezyjnych pomiarów sytuacyjnych oraz obliczeń, o których mowa w rozdziale III ust. 5-10;  lub </w:t>
      </w:r>
    </w:p>
    <w:p w:rsidR="00F51C92" w:rsidRDefault="0054443A" w:rsidP="00B81987">
      <w:pPr>
        <w:spacing w:before="120" w:after="0" w:line="264" w:lineRule="auto"/>
        <w:ind w:left="360"/>
        <w:jc w:val="both"/>
      </w:pPr>
      <w:r>
        <w:t>2)</w:t>
      </w:r>
      <w:r>
        <w:tab/>
        <w:t>geodezyjnych pomiarów sytuacyjnych:</w:t>
      </w:r>
    </w:p>
    <w:p w:rsidR="00F51C92" w:rsidRDefault="00F51C92" w:rsidP="00F51C92">
      <w:pPr>
        <w:pStyle w:val="Akapitzlist"/>
        <w:numPr>
          <w:ilvl w:val="1"/>
          <w:numId w:val="30"/>
        </w:numPr>
        <w:spacing w:before="120" w:after="0" w:line="264" w:lineRule="auto"/>
        <w:contextualSpacing w:val="0"/>
        <w:jc w:val="both"/>
      </w:pPr>
      <w:r>
        <w:t>t</w:t>
      </w:r>
      <w:r w:rsidR="0054443A">
        <w:t>erenowych</w:t>
      </w:r>
      <w:r>
        <w:t xml:space="preserve"> dla obszarów zabudowanych;</w:t>
      </w:r>
    </w:p>
    <w:p w:rsidR="00F51C92" w:rsidRDefault="00F51C92" w:rsidP="00F51C92">
      <w:pPr>
        <w:pStyle w:val="Akapitzlist"/>
        <w:numPr>
          <w:ilvl w:val="1"/>
          <w:numId w:val="30"/>
        </w:numPr>
        <w:spacing w:before="120" w:after="0" w:line="264" w:lineRule="auto"/>
        <w:contextualSpacing w:val="0"/>
        <w:jc w:val="both"/>
      </w:pPr>
      <w:r>
        <w:t xml:space="preserve">terenowych, </w:t>
      </w:r>
      <w:r w:rsidR="0054443A">
        <w:t>fotogrametrycznych lub kartometrycznych</w:t>
      </w:r>
      <w:r>
        <w:t xml:space="preserve"> dla obszarów niezabudowanych;</w:t>
      </w:r>
    </w:p>
    <w:p w:rsidR="0054443A" w:rsidRDefault="0054443A" w:rsidP="00F51C92">
      <w:pPr>
        <w:spacing w:before="120" w:after="0" w:line="264" w:lineRule="auto"/>
        <w:ind w:left="360"/>
        <w:jc w:val="both"/>
      </w:pPr>
      <w:r>
        <w:t xml:space="preserve">w rozumieniu przepisów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wykonanych w ramach niniejszego zamówienia, zgodnie z warunkami określonymi w niniejszym OPZ. Wybór metody pomiarów sytuacyjnych </w:t>
      </w:r>
      <w:r w:rsidR="00F51C92">
        <w:t>dla obszarów niezabudowanych</w:t>
      </w:r>
      <w:r>
        <w:t xml:space="preserve"> należy do </w:t>
      </w:r>
      <w:r w:rsidR="00F51C92">
        <w:t xml:space="preserve">Wykonawcy, z zastrzeżeniem pkt. IV.4, </w:t>
      </w:r>
      <w:r w:rsidR="00B1277D">
        <w:t xml:space="preserve">pkt. </w:t>
      </w:r>
      <w:r w:rsidR="00F51C92">
        <w:t>IV</w:t>
      </w:r>
      <w:r w:rsidR="00B1277D">
        <w:t>.</w:t>
      </w:r>
      <w:r w:rsidR="00F51C92">
        <w:t xml:space="preserve">5 i </w:t>
      </w:r>
      <w:r w:rsidR="00B1277D">
        <w:t xml:space="preserve">pkt. </w:t>
      </w:r>
      <w:r w:rsidR="00F51C92">
        <w:t>IV.16</w:t>
      </w:r>
      <w:r>
        <w:t xml:space="preserve">. </w:t>
      </w:r>
    </w:p>
    <w:p w:rsidR="0054443A" w:rsidRDefault="0054443A" w:rsidP="00B81987">
      <w:pPr>
        <w:pStyle w:val="Akapitzlist"/>
        <w:numPr>
          <w:ilvl w:val="0"/>
          <w:numId w:val="29"/>
        </w:numPr>
        <w:spacing w:before="120" w:after="0" w:line="264" w:lineRule="auto"/>
        <w:contextualSpacing w:val="0"/>
        <w:jc w:val="both"/>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w:t>
      </w:r>
      <w:proofErr w:type="spellStart"/>
      <w:r>
        <w:t>ortofotomapa</w:t>
      </w:r>
      <w:proofErr w:type="spellEnd"/>
      <w:r>
        <w:t xml:space="preserve">, a także organizacja i technika pomiaru zapewnią określenie położenia tych szczegółów względem osnowy geodezyjnej 1 klasy z błędem średnim nie większym niż 0,17 m, przy założeniu rozkładu normalnego błędów pomiaru. </w:t>
      </w:r>
    </w:p>
    <w:p w:rsidR="0054443A" w:rsidRDefault="0054443A" w:rsidP="00B81987">
      <w:pPr>
        <w:pStyle w:val="Akapitzlist"/>
        <w:numPr>
          <w:ilvl w:val="0"/>
          <w:numId w:val="29"/>
        </w:numPr>
        <w:spacing w:before="120" w:after="0" w:line="264" w:lineRule="auto"/>
        <w:contextualSpacing w:val="0"/>
        <w:jc w:val="both"/>
      </w:pPr>
      <w:r>
        <w:t xml:space="preserve">W celu sprawdzenia, czy spełniony jest warunek, o którym mowa w ust. </w:t>
      </w:r>
      <w:r w:rsidR="00327BAE">
        <w:t>6</w:t>
      </w:r>
      <w:r>
        <w:t>, Wykonawca przed rozpoczęciem produkcyjnego wykonywania pomiarów, wykona pomiary kontrolne odpowiedniej liczby tych samych punktów sytu</w:t>
      </w:r>
      <w:r>
        <w:lastRenderedPageBreak/>
        <w:t xml:space="preserve">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54443A" w:rsidRDefault="0054443A" w:rsidP="00B81987">
      <w:pPr>
        <w:spacing w:before="120" w:after="0" w:line="264" w:lineRule="auto"/>
        <w:ind w:left="360"/>
        <w:jc w:val="both"/>
      </w:pPr>
      <w:r>
        <w:t>1)</w:t>
      </w:r>
      <w:r>
        <w:tab/>
        <w:t xml:space="preserve">68,3 % odchyleń liniowych na punktach kontrolnych nie przekroczy 0,19 m; </w:t>
      </w:r>
    </w:p>
    <w:p w:rsidR="0054443A" w:rsidRDefault="0054443A" w:rsidP="00B81987">
      <w:pPr>
        <w:spacing w:before="120" w:after="0" w:line="264" w:lineRule="auto"/>
        <w:ind w:left="360"/>
        <w:jc w:val="both"/>
      </w:pPr>
      <w:r>
        <w:t>2)</w:t>
      </w:r>
      <w:r>
        <w:tab/>
        <w:t xml:space="preserve">95,4 % odchyleń liniowych na punktach kontrolnych nie przekroczy 0,38 m; </w:t>
      </w:r>
    </w:p>
    <w:p w:rsidR="0054443A" w:rsidRDefault="0054443A" w:rsidP="00B81987">
      <w:pPr>
        <w:spacing w:before="120" w:after="0" w:line="264" w:lineRule="auto"/>
        <w:ind w:left="360"/>
        <w:jc w:val="both"/>
      </w:pPr>
      <w:r>
        <w:t>3)</w:t>
      </w:r>
      <w:r>
        <w:tab/>
        <w:t xml:space="preserve">maksymalne odchylenie liniowe na punktach kontrolnych nie przekroczy 0,57 m. </w:t>
      </w:r>
    </w:p>
    <w:p w:rsidR="0054443A" w:rsidRDefault="0054443A" w:rsidP="00B81987">
      <w:pPr>
        <w:pStyle w:val="Akapitzlist"/>
        <w:numPr>
          <w:ilvl w:val="0"/>
          <w:numId w:val="29"/>
        </w:numPr>
        <w:spacing w:before="120" w:after="0" w:line="264" w:lineRule="auto"/>
        <w:contextualSpacing w:val="0"/>
        <w:jc w:val="both"/>
      </w:pPr>
      <w:r>
        <w:t xml:space="preserve">Wyniki pomiarów i obliczeń kontrolnych Wykonawca dołączy do operatu technicznego.  </w:t>
      </w:r>
    </w:p>
    <w:p w:rsidR="0054443A" w:rsidRDefault="00BF2486" w:rsidP="00B81987">
      <w:pPr>
        <w:pStyle w:val="Akapitzlist"/>
        <w:numPr>
          <w:ilvl w:val="0"/>
          <w:numId w:val="29"/>
        </w:numPr>
        <w:spacing w:before="120" w:after="0" w:line="264" w:lineRule="auto"/>
        <w:contextualSpacing w:val="0"/>
        <w:jc w:val="both"/>
      </w:pPr>
      <w:r>
        <w:t xml:space="preserve">Informacja o </w:t>
      </w:r>
      <w:r w:rsidR="008927B2">
        <w:t>planowan</w:t>
      </w:r>
      <w:r>
        <w:t>ym</w:t>
      </w:r>
      <w:r w:rsidR="008927B2">
        <w:t xml:space="preserve"> </w:t>
      </w:r>
      <w:r w:rsidR="0054443A">
        <w:t>wykonani</w:t>
      </w:r>
      <w:r>
        <w:t>u</w:t>
      </w:r>
      <w:r w:rsidR="0054443A">
        <w:t xml:space="preserve"> zdjęć lotniczych oraz </w:t>
      </w:r>
      <w:proofErr w:type="spellStart"/>
      <w:r w:rsidR="0054443A">
        <w:t>ortofotomapy</w:t>
      </w:r>
      <w:proofErr w:type="spellEnd"/>
      <w:r>
        <w:t xml:space="preserve"> przez Wykonawcę,</w:t>
      </w:r>
      <w:r w:rsidR="0054443A">
        <w:t xml:space="preserve"> w celu rea</w:t>
      </w:r>
      <w:r w:rsidR="00750117">
        <w:t>lizacji  przedmiotu zamówienia</w:t>
      </w:r>
      <w:r>
        <w:t>,</w:t>
      </w:r>
      <w:r w:rsidR="00750117">
        <w:t xml:space="preserve"> </w:t>
      </w:r>
      <w:r>
        <w:t>musi znaleźć się w h</w:t>
      </w:r>
      <w:r w:rsidR="008927B2" w:rsidRPr="00BF2486">
        <w:t>armonogram</w:t>
      </w:r>
      <w:r>
        <w:t>ie.</w:t>
      </w:r>
    </w:p>
    <w:p w:rsidR="0054443A" w:rsidRDefault="0054443A" w:rsidP="00B81987">
      <w:pPr>
        <w:pStyle w:val="Akapitzlist"/>
        <w:numPr>
          <w:ilvl w:val="0"/>
          <w:numId w:val="29"/>
        </w:numPr>
        <w:spacing w:before="120" w:after="0" w:line="264" w:lineRule="auto"/>
        <w:contextualSpacing w:val="0"/>
        <w:jc w:val="both"/>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w:t>
      </w:r>
      <w:proofErr w:type="spellStart"/>
      <w:r>
        <w:t>ortofotomapie</w:t>
      </w:r>
      <w:proofErr w:type="spellEnd"/>
      <w:r>
        <w:t xml:space="preserve"> (np. w wyniku ich sygnalizacji w terenie przed wykonaniem zdjęć lotniczych), albo położenie punktów granicznych zostało ustalone zgodnie z zasadami określonymi w § 37 ust. 2 rozporządzenia w sprawie </w:t>
      </w:r>
      <w:proofErr w:type="spellStart"/>
      <w:r>
        <w:t>EGiB</w:t>
      </w:r>
      <w:proofErr w:type="spellEnd"/>
      <w:r>
        <w:t xml:space="preserve">, w odniesieniu do widocznych na zdjęciach szczegółów sytuacyjnych, takich jak budynki, ogrodzenia, miedze, studnie, słupy trakcji energetycznej. </w:t>
      </w:r>
    </w:p>
    <w:p w:rsidR="0054443A" w:rsidRDefault="0054443A" w:rsidP="0054443A">
      <w:pPr>
        <w:pStyle w:val="Akapitzlist"/>
        <w:numPr>
          <w:ilvl w:val="0"/>
          <w:numId w:val="29"/>
        </w:numPr>
        <w:spacing w:before="120" w:after="0" w:line="264" w:lineRule="auto"/>
        <w:contextualSpacing w:val="0"/>
        <w:jc w:val="both"/>
      </w:pPr>
      <w:r>
        <w:t xml:space="preserve">Geodezyjne pomiary fotogrametryczne lub geodezyjne pomiary kartometryczne  Wykonawca uzupełni geodezyjnymi pomiarami terenowymi, jeżeli identyfikacja  szczegółów sytuacyjnych na modelu terenu lub na </w:t>
      </w:r>
      <w:proofErr w:type="spellStart"/>
      <w:r>
        <w:t>ortofotomapie</w:t>
      </w:r>
      <w:proofErr w:type="spellEnd"/>
      <w:r>
        <w:t xml:space="preserve"> będzie niepełna lub niejednoznaczna, w szczególności gdy zajdzie potrzeba doprecyzowania danych  określających kontury budynków położonych w bezpośrednim sąsiedztwie granicy działki ewidencyjnej lub na tej granicy. </w:t>
      </w:r>
    </w:p>
    <w:p w:rsidR="0054443A" w:rsidRDefault="0054443A" w:rsidP="00B81987">
      <w:pPr>
        <w:pStyle w:val="Akapitzlist"/>
        <w:numPr>
          <w:ilvl w:val="0"/>
          <w:numId w:val="29"/>
        </w:numPr>
        <w:spacing w:before="120" w:after="0" w:line="264" w:lineRule="auto"/>
        <w:contextualSpacing w:val="0"/>
        <w:jc w:val="both"/>
      </w:pPr>
      <w:r>
        <w:t xml:space="preserve">Ustalenie przebiegu granic działek ewidencyjnych za pomocą zobrazowań lotniczych lub </w:t>
      </w:r>
      <w:proofErr w:type="spellStart"/>
      <w:r>
        <w:t>ortofotomapy</w:t>
      </w:r>
      <w:proofErr w:type="spellEnd"/>
      <w:r>
        <w:t xml:space="preserve">, zgodnie z §37 ust. 2 rozporządzenia w sprawie </w:t>
      </w:r>
      <w:proofErr w:type="spellStart"/>
      <w:r>
        <w:t>EGiB</w:t>
      </w:r>
      <w:proofErr w:type="spellEnd"/>
      <w:r>
        <w:t xml:space="preserve">, jest dopuszczalne, jeżeli: </w:t>
      </w:r>
    </w:p>
    <w:p w:rsidR="0054443A" w:rsidRDefault="00327BAE" w:rsidP="00327BAE">
      <w:pPr>
        <w:pStyle w:val="Akapitzlist"/>
        <w:numPr>
          <w:ilvl w:val="0"/>
          <w:numId w:val="33"/>
        </w:numPr>
        <w:spacing w:before="120" w:after="0" w:line="264" w:lineRule="auto"/>
        <w:jc w:val="both"/>
      </w:pPr>
      <w:r>
        <w:t>dotyczy terenów niezabudowanych;</w:t>
      </w:r>
    </w:p>
    <w:p w:rsidR="00327BAE" w:rsidRDefault="00327BAE" w:rsidP="00327BAE">
      <w:pPr>
        <w:pStyle w:val="Akapitzlist"/>
        <w:numPr>
          <w:ilvl w:val="0"/>
          <w:numId w:val="33"/>
        </w:numPr>
        <w:spacing w:before="120" w:after="0" w:line="264" w:lineRule="auto"/>
        <w:jc w:val="both"/>
      </w:pPr>
      <w:r>
        <w:t xml:space="preserve">zachodzą okoliczności, o których mowa w §37 ust. 1 rozporządzenia w sprawie </w:t>
      </w:r>
      <w:proofErr w:type="spellStart"/>
      <w:r>
        <w:t>EGiB</w:t>
      </w:r>
      <w:proofErr w:type="spellEnd"/>
      <w:r>
        <w:t xml:space="preserve">, tj. w państwowym zasobie geodezyjnym i kartograficznym brak jest dokumentacji geodezyjnej, o której mowa w §36 rozporządzenia w sprawie </w:t>
      </w:r>
      <w:proofErr w:type="spellStart"/>
      <w:r>
        <w:t>EGiB</w:t>
      </w:r>
      <w:proofErr w:type="spellEnd"/>
      <w:r>
        <w:t>, lub zawarte w tej dokumentacji dane nie są wiarygodne;</w:t>
      </w:r>
    </w:p>
    <w:p w:rsidR="0054443A" w:rsidRDefault="0054443A" w:rsidP="00327BAE">
      <w:pPr>
        <w:pStyle w:val="Akapitzlist"/>
        <w:numPr>
          <w:ilvl w:val="0"/>
          <w:numId w:val="33"/>
        </w:numPr>
        <w:spacing w:before="120" w:after="0" w:line="264" w:lineRule="auto"/>
        <w:jc w:val="both"/>
      </w:pPr>
      <w:r>
        <w:t xml:space="preserve">model terenu utworzony za pomocą tych zobrazowań lub </w:t>
      </w:r>
      <w:proofErr w:type="spellStart"/>
      <w:r>
        <w:t>ortofotomapa</w:t>
      </w:r>
      <w:proofErr w:type="spellEnd"/>
      <w:r>
        <w:t xml:space="preserve"> zapewniają dokładność geodezyjnego pomiaru fotogrametrycznego lub geodezyjnego pomiaru kartometrycznego zgodnie z wymogami określonymi w ust. 5 i 6; </w:t>
      </w:r>
    </w:p>
    <w:p w:rsidR="0054443A" w:rsidRDefault="0054443A" w:rsidP="00327BAE">
      <w:pPr>
        <w:pStyle w:val="Akapitzlist"/>
        <w:numPr>
          <w:ilvl w:val="0"/>
          <w:numId w:val="33"/>
        </w:numPr>
        <w:spacing w:before="120" w:after="0" w:line="264" w:lineRule="auto"/>
        <w:jc w:val="both"/>
      </w:pPr>
      <w:r>
        <w:t xml:space="preserve">przebieg ustalanej granicy można określić w odniesieniu do szczegółów sytuacyjnych odwzorowanych na zobrazowaniu lotniczym lub </w:t>
      </w:r>
      <w:proofErr w:type="spellStart"/>
      <w:r>
        <w:t>ortofotomapie</w:t>
      </w:r>
      <w:proofErr w:type="spellEnd"/>
      <w:r>
        <w:t xml:space="preserve"> w sposób określony w §39 ust. 1 lub 2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W uzasadnionych przypadkach, w szczególności gdy według oświadczeń zainteresowanych właścicieli nieruchomości na gruncie istnieją zachowane znaki lub ślady graniczne, które nie odwzorowały się na zobrazowaniach lotniczych lub </w:t>
      </w:r>
      <w:proofErr w:type="spellStart"/>
      <w:r>
        <w:t>ortofotomapie</w:t>
      </w:r>
      <w:proofErr w:type="spellEnd"/>
      <w:r>
        <w:t xml:space="preserve">, czynności ustalenia granic wykonywane za pomocą tych zobrazowań lub </w:t>
      </w:r>
      <w:proofErr w:type="spellStart"/>
      <w:r>
        <w:t>ortofotomapy</w:t>
      </w:r>
      <w:proofErr w:type="spellEnd"/>
      <w:r>
        <w:t xml:space="preserve"> Wykonawca uzupełni ustaleniami dokonywanymi bezpośrednio na gruncie. </w:t>
      </w:r>
    </w:p>
    <w:p w:rsidR="0054443A" w:rsidRDefault="0054443A" w:rsidP="00B81987">
      <w:pPr>
        <w:pStyle w:val="Akapitzlist"/>
        <w:numPr>
          <w:ilvl w:val="0"/>
          <w:numId w:val="29"/>
        </w:numPr>
        <w:spacing w:before="120" w:after="0" w:line="264" w:lineRule="auto"/>
        <w:contextualSpacing w:val="0"/>
        <w:jc w:val="both"/>
      </w:pPr>
      <w:r>
        <w:t xml:space="preserve">Czynności ustalenia przebiegu granic działek ewidencyjnych na podstawie zobrazowań lotniczych lub </w:t>
      </w:r>
      <w:proofErr w:type="spellStart"/>
      <w:r>
        <w:t>ortofotomapy</w:t>
      </w:r>
      <w:proofErr w:type="spellEnd"/>
      <w:r>
        <w:t xml:space="preserve">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w:t>
      </w:r>
      <w:proofErr w:type="spellStart"/>
      <w:r>
        <w:t>PZGiK</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Czynności mające na celu ustalenie granic zgodnie z § 37 ust. 2 rozporządzenia w sprawie </w:t>
      </w:r>
      <w:proofErr w:type="spellStart"/>
      <w:r>
        <w:t>EGiB</w:t>
      </w:r>
      <w:proofErr w:type="spellEnd"/>
      <w:r>
        <w:t xml:space="preserve"> wykonuje się za pomocą urządzeń umożliwiających w szczególności wyświetlenie zobrazowania lotniczego lub </w:t>
      </w:r>
      <w:proofErr w:type="spellStart"/>
      <w:r>
        <w:t>ortofotomapy</w:t>
      </w:r>
      <w:proofErr w:type="spellEnd"/>
      <w:r>
        <w:t xml:space="preserve"> na </w:t>
      </w:r>
      <w:r>
        <w:lastRenderedPageBreak/>
        <w:t xml:space="preserve">ekranie oraz oznaczenie ustalonych punktów granicznych oraz przebiegu ustalonej granicy. Wykonawca w trakcie tych czynności będzie wyjaśniał zainteresowanym treść zobrazowania lub </w:t>
      </w:r>
      <w:proofErr w:type="spellStart"/>
      <w:r>
        <w:t>ortofotomapy</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W przypadku ustalania przebiegu granic działek ewidencyjnych zgodnie z §37 ust. 2 rozporządzenia w sprawie </w:t>
      </w:r>
      <w:proofErr w:type="spellStart"/>
      <w:r>
        <w:t>EGiB</w:t>
      </w:r>
      <w:proofErr w:type="spellEnd"/>
      <w:r>
        <w:t xml:space="preserve">, szkice graniczne, o których mowa w §39 ust. 6 tego rozporządzenia, sporządza się na kopiach zdjęć lotniczych lub odpowiedniego fragmentu </w:t>
      </w:r>
      <w:proofErr w:type="spellStart"/>
      <w:r>
        <w:t>ortofotomapy</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Na szkicach granicznych Wykonawca zamieści informacje (w formie graficznej, opisowej lub za pomocą danych liczbowych) określające usytuowanie ustalonej granicy względem najbliższych terenowych szczegółów sytuacyjnych, w szczególności względem budynków</w:t>
      </w:r>
      <w:r w:rsidR="002C5120">
        <w:t xml:space="preserve"> i ogrodzeń trwałych</w:t>
      </w:r>
      <w:r>
        <w:t xml:space="preserve">, w sposób jednoznaczny i zrozumiały dla osób, które biorą udział w czynnościach ustalenia przebiegu granicy.  </w:t>
      </w:r>
    </w:p>
    <w:p w:rsidR="0054443A" w:rsidRDefault="0054443A" w:rsidP="00B81987">
      <w:pPr>
        <w:pStyle w:val="Akapitzlist"/>
        <w:numPr>
          <w:ilvl w:val="0"/>
          <w:numId w:val="29"/>
        </w:numPr>
        <w:spacing w:before="120" w:after="0" w:line="264" w:lineRule="auto"/>
        <w:contextualSpacing w:val="0"/>
        <w:jc w:val="both"/>
      </w:pPr>
      <w:r>
        <w:t xml:space="preserve">W przypadku gdy w </w:t>
      </w:r>
      <w:proofErr w:type="spellStart"/>
      <w:r>
        <w:t>PZGiK</w:t>
      </w:r>
      <w:proofErr w:type="spellEnd"/>
      <w:r>
        <w:t xml:space="preserve"> brak jest wiarygodnych dokumentów umożliwiających ustalenie danych określających przebieg granic działek ewidencyjnych, w szczególności obejmujących grunty leśne, grunty zadrzewione, nieużytki, pastwiska, łąki,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t>EGiB</w:t>
      </w:r>
      <w:proofErr w:type="spellEnd"/>
      <w:r>
        <w:t>,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Powyższe czynności winne być wykonane z uwzględnieniem analizy wszelkich dostępnych dokumentów, zawierających informacje mające znaczenie w tym zakresie, w tym oświadczeń zainteresowanych podmiotów i świadków (np. zarys pomiarowy, szkice do uwłaszczeń, mapy i plany parcelacyjne</w:t>
      </w:r>
      <w:r w:rsidR="00327BAE">
        <w:t xml:space="preserve">, </w:t>
      </w:r>
      <w:r w:rsidR="00327BAE" w:rsidRPr="00E71B6D">
        <w:rPr>
          <w:b/>
        </w:rPr>
        <w:t xml:space="preserve">operaty techniczne zawierające </w:t>
      </w:r>
      <w:r w:rsidR="00205F2E">
        <w:rPr>
          <w:b/>
        </w:rPr>
        <w:t xml:space="preserve">wiarygodne </w:t>
      </w:r>
      <w:r w:rsidR="00E71B6D" w:rsidRPr="00E71B6D">
        <w:rPr>
          <w:b/>
        </w:rPr>
        <w:t>miary czołowe działek</w:t>
      </w:r>
      <w:r w:rsidRPr="00E71B6D">
        <w:rPr>
          <w:b/>
        </w:rPr>
        <w:t xml:space="preserve"> </w:t>
      </w:r>
      <w:r>
        <w:t>itp.</w:t>
      </w:r>
      <w:r w:rsidR="00E71B6D">
        <w:t>)</w:t>
      </w:r>
      <w:r>
        <w:t xml:space="preserve"> Punktom granicznym ustalonym na zasadach określonych w §39 ust. 3 rozporządzenia w sprawie </w:t>
      </w:r>
      <w:proofErr w:type="spellStart"/>
      <w:r>
        <w:t>EGiB</w:t>
      </w:r>
      <w:proofErr w:type="spellEnd"/>
      <w:r>
        <w:t xml:space="preserve"> nadaje się wartość atrybutu ZRD = 7 lub ZRD = 9, zaś wartość atrybutu BPP ustala Wykonawca indywidualnie biorąc pod uwagę materiały i dane wykorzystane do ustalenia położenie tych punktów. Pola powierzchni działek ewidencyjnych, których granice Wykonawca ustali na zasadach określonych w §39 ust. 3 rozporządzenia w sprawie </w:t>
      </w:r>
      <w:proofErr w:type="spellStart"/>
      <w:r>
        <w:t>EGiB</w:t>
      </w:r>
      <w:proofErr w:type="spellEnd"/>
      <w:r>
        <w:t xml:space="preserve">, przyjmuje się w projekcie operatu opisowo-kartograficznego z dotychczasowej </w:t>
      </w:r>
      <w:proofErr w:type="spellStart"/>
      <w:r>
        <w:t>EGiB</w:t>
      </w:r>
      <w:proofErr w:type="spellEnd"/>
      <w:r>
        <w:t xml:space="preserve">. Jeżeli jednak różnica pomiędzy dotychczasowym polem powierzchni działki ewidencyjnej a polem powierzchni tej działki obliczonym na podstawie współrzędnych punktów granicznych, przekracza trzykrotną wartość </w:t>
      </w:r>
      <w:proofErr w:type="spellStart"/>
      <w:r>
        <w:t>dPmax</w:t>
      </w:r>
      <w:proofErr w:type="spellEnd"/>
      <w:r>
        <w:t xml:space="preserve">, o której mowa w § 68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przy założeniu, że </w:t>
      </w:r>
      <w:proofErr w:type="spellStart"/>
      <w:r>
        <w:t>mp</w:t>
      </w:r>
      <w:proofErr w:type="spellEnd"/>
      <w:r>
        <w:t xml:space="preserve"> = 0,30 m, w projekcie operatu opisowo</w:t>
      </w:r>
      <w:r w:rsidR="00634C5B">
        <w:t>-</w:t>
      </w:r>
      <w:r>
        <w:t xml:space="preserve">kartograficznego przyjmuje się pole powierzchni obliczone ze współrzędnych. </w:t>
      </w:r>
    </w:p>
    <w:p w:rsidR="0054443A" w:rsidRDefault="00205F2E" w:rsidP="00B81987">
      <w:pPr>
        <w:pStyle w:val="Akapitzlist"/>
        <w:numPr>
          <w:ilvl w:val="0"/>
          <w:numId w:val="29"/>
        </w:numPr>
        <w:spacing w:before="120" w:after="0" w:line="264" w:lineRule="auto"/>
        <w:contextualSpacing w:val="0"/>
        <w:jc w:val="both"/>
      </w:pPr>
      <w:r>
        <w:t xml:space="preserve">W przypadku gdy </w:t>
      </w:r>
      <w:r w:rsidR="0054443A">
        <w:t>punkty wyznaczające kontury budynków usytuowane są w odległości nie większej niż 0,5 m</w:t>
      </w:r>
      <w:r>
        <w:t xml:space="preserve"> od granic nieruchomości Wykonawca dokona </w:t>
      </w:r>
      <w:r w:rsidR="0054443A">
        <w:t>ustalenia położenia punktów granicznych wyznaczających te granice ostatecznie z BPP ≤ 2 względem osnowy 1 klasy</w:t>
      </w:r>
      <w:r>
        <w:t xml:space="preserve"> z jednoczesnym pomiarem bezpośrednim przedmiotowych budynków</w:t>
      </w:r>
      <w:r w:rsidR="0013452B">
        <w:t>.</w:t>
      </w:r>
    </w:p>
    <w:p w:rsidR="0054443A" w:rsidRDefault="0054443A" w:rsidP="00B81987">
      <w:pPr>
        <w:pStyle w:val="Akapitzlist"/>
        <w:numPr>
          <w:ilvl w:val="0"/>
          <w:numId w:val="29"/>
        </w:numPr>
        <w:spacing w:before="120" w:after="0" w:line="264" w:lineRule="auto"/>
        <w:contextualSpacing w:val="0"/>
        <w:jc w:val="both"/>
      </w:pPr>
      <w:r>
        <w:t xml:space="preserve">W przypadku zaistnienia okoliczności, o których mowa w § 39 ust. 3 rozporządzenia w sprawie </w:t>
      </w:r>
      <w:proofErr w:type="spellStart"/>
      <w:r>
        <w:t>EGiB</w:t>
      </w:r>
      <w:proofErr w:type="spellEnd"/>
      <w:r>
        <w:t xml:space="preserve">, Wykonawca załączy do protokołu ustalenia przebiegu granic działek ewidencyjnych dodatkowy dokument zawierający:  </w:t>
      </w:r>
    </w:p>
    <w:p w:rsidR="0054443A" w:rsidRDefault="0054443A" w:rsidP="00B81987">
      <w:pPr>
        <w:spacing w:before="120" w:after="0" w:line="264" w:lineRule="auto"/>
        <w:ind w:left="360"/>
        <w:jc w:val="both"/>
      </w:pPr>
      <w:r>
        <w:t>1)</w:t>
      </w:r>
      <w:r>
        <w:tab/>
        <w:t xml:space="preserve">wyniki badań dotyczących znaków i śladów granicznych; </w:t>
      </w:r>
    </w:p>
    <w:p w:rsidR="0054443A" w:rsidRDefault="0054443A" w:rsidP="00B81987">
      <w:pPr>
        <w:spacing w:before="120" w:after="0" w:line="264" w:lineRule="auto"/>
        <w:ind w:left="360"/>
        <w:jc w:val="both"/>
      </w:pPr>
      <w:r>
        <w:t>2)</w:t>
      </w:r>
      <w:r>
        <w:tab/>
        <w:t xml:space="preserve">wyniki analizy dokumentów, zawierających informacje mające znaczenie dla ustalenia przebiegu granicy działki; </w:t>
      </w:r>
    </w:p>
    <w:p w:rsidR="0054443A" w:rsidRDefault="0054443A" w:rsidP="00B81987">
      <w:pPr>
        <w:spacing w:before="120" w:after="0" w:line="264" w:lineRule="auto"/>
        <w:ind w:left="360"/>
        <w:jc w:val="both"/>
      </w:pPr>
      <w:r>
        <w:lastRenderedPageBreak/>
        <w:t>3)</w:t>
      </w:r>
      <w:r>
        <w:tab/>
        <w:t xml:space="preserve">treść oświadczeń zainteresowanych podmiotów i świadków, jeżeli zostaną złożone w trakcie czynności ustalenia granicy działki;  </w:t>
      </w:r>
    </w:p>
    <w:p w:rsidR="0054443A" w:rsidRDefault="0054443A" w:rsidP="00B81987">
      <w:pPr>
        <w:spacing w:before="120" w:after="0" w:line="264" w:lineRule="auto"/>
        <w:ind w:left="360"/>
        <w:jc w:val="both"/>
      </w:pPr>
      <w:r>
        <w:t>4)</w:t>
      </w:r>
      <w:r>
        <w:tab/>
        <w:t xml:space="preserve">opis proponowanego przez Wykonawcę przebiegu granicy działki lub kryteria przyjęte do ustalenia przebiegu tej granicy. </w:t>
      </w:r>
    </w:p>
    <w:p w:rsidR="0054443A" w:rsidRDefault="0054443A" w:rsidP="00B81987">
      <w:pPr>
        <w:pStyle w:val="Akapitzlist"/>
        <w:numPr>
          <w:ilvl w:val="0"/>
          <w:numId w:val="29"/>
        </w:numPr>
        <w:spacing w:before="120" w:after="0" w:line="264" w:lineRule="auto"/>
        <w:contextualSpacing w:val="0"/>
        <w:jc w:val="both"/>
      </w:pPr>
      <w:r>
        <w:t xml:space="preserve">Dla każdego punktu granicznego uwidacznianego w bazie danych </w:t>
      </w:r>
      <w:proofErr w:type="spellStart"/>
      <w:r>
        <w:t>EGiB</w:t>
      </w:r>
      <w:proofErr w:type="spellEnd"/>
      <w:r>
        <w:t xml:space="preserve"> Wykonawca ustali atrybuty zgodnie z modelem pojęciowym danych </w:t>
      </w:r>
      <w:proofErr w:type="spellStart"/>
      <w:r>
        <w:t>EGiB</w:t>
      </w:r>
      <w:proofErr w:type="spellEnd"/>
      <w:r>
        <w:t xml:space="preserve">, zawartym w załączniku nr 1a do rozporządzenia w sprawie </w:t>
      </w:r>
      <w:proofErr w:type="spellStart"/>
      <w:r>
        <w:t>EGiB</w:t>
      </w:r>
      <w:proofErr w:type="spellEnd"/>
      <w:r>
        <w:t xml:space="preserve">, z tym że atrybut </w:t>
      </w:r>
      <w:proofErr w:type="spellStart"/>
      <w:r>
        <w:t>CzyPunktNalezyDoSpornejGranicy</w:t>
      </w:r>
      <w:proofErr w:type="spellEnd"/>
      <w:r>
        <w:t xml:space="preserve"> 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w:t>
      </w:r>
      <w:proofErr w:type="spellStart"/>
      <w:r>
        <w:t>EGiB</w:t>
      </w:r>
      <w:proofErr w:type="spellEnd"/>
      <w:r>
        <w:t xml:space="preserve">, wykonywanych przez Wykonawcę w ramach realizacji przedmiotu zamówienia, lub gdy taka informacja wynikać będzie z dokumentacji </w:t>
      </w:r>
      <w:proofErr w:type="spellStart"/>
      <w:r>
        <w:t>PZGiK</w:t>
      </w:r>
      <w:proofErr w:type="spellEnd"/>
      <w:r>
        <w:t xml:space="preserve"> udostępnionej Wykonawcy przez Zamawiającego. W odniesieniu do punktów granicznych, ujawnionych w bazie danych </w:t>
      </w:r>
      <w:proofErr w:type="spellStart"/>
      <w:r>
        <w:t>EGiB</w:t>
      </w:r>
      <w:proofErr w:type="spellEnd"/>
      <w:r>
        <w:t xml:space="preserve"> wraz z odpowiednimi atrybutami, Wykonawca zweryfikuje wartości atrybutów: źródło danych (ZRD), kod rzędu granicy, błąd położenia względem osnowy geodezyjnej 1 klasy (BPP) i w razie stwierdzenia nieprawidłowości wyeliminuje je.  </w:t>
      </w:r>
    </w:p>
    <w:p w:rsidR="0054443A" w:rsidRDefault="0054443A" w:rsidP="00B81987">
      <w:pPr>
        <w:pStyle w:val="Akapitzlist"/>
        <w:numPr>
          <w:ilvl w:val="0"/>
          <w:numId w:val="29"/>
        </w:numPr>
        <w:spacing w:before="120" w:after="0" w:line="264" w:lineRule="auto"/>
        <w:contextualSpacing w:val="0"/>
        <w:jc w:val="both"/>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t>PZGiK</w:t>
      </w:r>
      <w:proofErr w:type="spellEnd"/>
      <w:r>
        <w:t xml:space="preserve">,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54443A" w:rsidRDefault="0054443A" w:rsidP="00B81987">
      <w:pPr>
        <w:pStyle w:val="Akapitzlist"/>
        <w:numPr>
          <w:ilvl w:val="0"/>
          <w:numId w:val="29"/>
        </w:numPr>
        <w:spacing w:before="120" w:after="0" w:line="264" w:lineRule="auto"/>
        <w:contextualSpacing w:val="0"/>
        <w:jc w:val="both"/>
      </w:pPr>
      <w:r>
        <w:t xml:space="preserve">Podstawowym źródłem danych określających kontury użytków gruntowych jest mapa ewidencyjna oraz operaty jednostkowe, zgromadzone w </w:t>
      </w:r>
      <w:proofErr w:type="spellStart"/>
      <w:r>
        <w:t>PZGiK</w:t>
      </w:r>
      <w:proofErr w:type="spellEnd"/>
      <w:r>
        <w:t xml:space="preserve">, zawierające informacje o tych konturach. </w:t>
      </w:r>
    </w:p>
    <w:p w:rsidR="0054443A" w:rsidRDefault="0054443A" w:rsidP="00B81987">
      <w:pPr>
        <w:pStyle w:val="Akapitzlist"/>
        <w:numPr>
          <w:ilvl w:val="0"/>
          <w:numId w:val="29"/>
        </w:numPr>
        <w:spacing w:before="120" w:after="0" w:line="264" w:lineRule="auto"/>
        <w:contextualSpacing w:val="0"/>
        <w:jc w:val="both"/>
      </w:pPr>
      <w:r>
        <w:t xml:space="preserve">Kontury użytków gruntowych określone na mapie ewidencyjnej oraz w operatach jednostkowych </w:t>
      </w:r>
      <w:proofErr w:type="spellStart"/>
      <w:r>
        <w:t>PZGiK</w:t>
      </w:r>
      <w:proofErr w:type="spellEnd"/>
      <w:r>
        <w:t xml:space="preserve"> podlegają weryfikacji za pomocą </w:t>
      </w:r>
      <w:proofErr w:type="spellStart"/>
      <w:r>
        <w:t>ortofotomapy</w:t>
      </w:r>
      <w:proofErr w:type="spellEnd"/>
      <w:r>
        <w:t xml:space="preserve"> lub w drodze wywiadu terenowego.  </w:t>
      </w:r>
    </w:p>
    <w:p w:rsidR="0054443A" w:rsidRDefault="0054443A" w:rsidP="00B81987">
      <w:pPr>
        <w:pStyle w:val="Akapitzlist"/>
        <w:numPr>
          <w:ilvl w:val="0"/>
          <w:numId w:val="29"/>
        </w:numPr>
        <w:spacing w:before="120" w:after="0" w:line="264" w:lineRule="auto"/>
        <w:contextualSpacing w:val="0"/>
        <w:jc w:val="both"/>
      </w:pPr>
      <w:r>
        <w:t xml:space="preserve">Wyniki porównania treści mapy ewidencyjnej w zakresie konturów użytków gruntowych, uzupełnionej danymi wynikającymi z operatów jednostkowych, z treścią </w:t>
      </w:r>
      <w:proofErr w:type="spellStart"/>
      <w:r>
        <w:t>ortofotomapy</w:t>
      </w:r>
      <w:proofErr w:type="spellEnd"/>
      <w:r>
        <w:t xml:space="preserve">, a także ze stanem faktycznym stwierdzonym w trakcie wywiadu terenowego, Wykonawca udokumentuje na kopii mapy ewidencyjnej stosując zasady określone w §7 rozporządzenia w sprawie standardów. </w:t>
      </w:r>
    </w:p>
    <w:p w:rsidR="0054443A" w:rsidRDefault="0054443A" w:rsidP="00B81987">
      <w:pPr>
        <w:pStyle w:val="Akapitzlist"/>
        <w:numPr>
          <w:ilvl w:val="0"/>
          <w:numId w:val="29"/>
        </w:numPr>
        <w:spacing w:before="120" w:after="0" w:line="264" w:lineRule="auto"/>
        <w:contextualSpacing w:val="0"/>
        <w:jc w:val="both"/>
      </w:pPr>
      <w:r>
        <w:t xml:space="preserve">Na mapie ewidencyjnej zawierającej wyniki weryfikacji użytków gruntowych nie zamieszcza się informacji o zmianach: </w:t>
      </w:r>
    </w:p>
    <w:p w:rsidR="0054443A" w:rsidRDefault="0054443A" w:rsidP="00B81987">
      <w:pPr>
        <w:spacing w:before="120" w:after="0" w:line="264" w:lineRule="auto"/>
        <w:ind w:left="360"/>
        <w:jc w:val="both"/>
      </w:pPr>
      <w:r>
        <w:t>1)</w:t>
      </w:r>
      <w:r>
        <w:tab/>
        <w:t xml:space="preserve">gruntów ornych na łąki trwałe lub pastwiska trwałe,  </w:t>
      </w:r>
    </w:p>
    <w:p w:rsidR="0054443A" w:rsidRDefault="0054443A" w:rsidP="00B81987">
      <w:pPr>
        <w:spacing w:before="120" w:after="0" w:line="264" w:lineRule="auto"/>
        <w:ind w:left="360"/>
        <w:jc w:val="both"/>
      </w:pPr>
      <w:r>
        <w:t>2)</w:t>
      </w:r>
      <w:r>
        <w:tab/>
        <w:t xml:space="preserve">łąk trwałych lub pastwisk trwałych na grunty orne, </w:t>
      </w:r>
    </w:p>
    <w:p w:rsidR="0054443A" w:rsidRDefault="0054443A" w:rsidP="00B81987">
      <w:pPr>
        <w:spacing w:before="120" w:after="0" w:line="264" w:lineRule="auto"/>
        <w:ind w:left="360"/>
        <w:jc w:val="both"/>
      </w:pPr>
      <w:r>
        <w:t>3)</w:t>
      </w:r>
      <w:r>
        <w:tab/>
        <w:t xml:space="preserve">łąk trwałych na pastwiska trwałe i odwrotnie. </w:t>
      </w:r>
    </w:p>
    <w:p w:rsidR="0054443A" w:rsidRDefault="0054443A" w:rsidP="00B81987">
      <w:pPr>
        <w:pStyle w:val="Akapitzlist"/>
        <w:numPr>
          <w:ilvl w:val="0"/>
          <w:numId w:val="29"/>
        </w:numPr>
        <w:spacing w:before="120" w:after="0" w:line="264" w:lineRule="auto"/>
        <w:contextualSpacing w:val="0"/>
        <w:jc w:val="both"/>
      </w:pPr>
      <w:r>
        <w:t xml:space="preserve">Dane niezbędne do numerycznego opisu konturów użytków gruntowych Wykonawca pozyska w drodze:  </w:t>
      </w:r>
    </w:p>
    <w:p w:rsidR="0054443A" w:rsidRDefault="0054443A" w:rsidP="00B81987">
      <w:pPr>
        <w:pStyle w:val="Akapitzlist"/>
        <w:spacing w:before="120" w:after="0" w:line="264" w:lineRule="auto"/>
        <w:ind w:left="360"/>
        <w:contextualSpacing w:val="0"/>
        <w:jc w:val="both"/>
      </w:pPr>
      <w:r>
        <w:t>1)</w:t>
      </w:r>
      <w:r>
        <w:tab/>
        <w:t xml:space="preserve">geodezyjnych pomiarów terenowych  lub </w:t>
      </w:r>
    </w:p>
    <w:p w:rsidR="0054443A" w:rsidRDefault="0054443A" w:rsidP="00B81987">
      <w:pPr>
        <w:spacing w:before="120" w:after="0" w:line="264" w:lineRule="auto"/>
        <w:ind w:left="360"/>
        <w:jc w:val="both"/>
      </w:pPr>
      <w:r>
        <w:t>2)</w:t>
      </w:r>
      <w:r>
        <w:tab/>
        <w:t xml:space="preserve">geodezyjnych pomiarów kartometrycznych wykonanych na </w:t>
      </w:r>
      <w:proofErr w:type="spellStart"/>
      <w:r>
        <w:t>ortofotomapie</w:t>
      </w:r>
      <w:proofErr w:type="spellEnd"/>
      <w:r>
        <w:t xml:space="preserve"> z uwzględnieniem obrazu mapy ewidencyjnej w postaci rastrowej lub </w:t>
      </w:r>
    </w:p>
    <w:p w:rsidR="0054443A" w:rsidRDefault="0054443A" w:rsidP="00B81987">
      <w:pPr>
        <w:spacing w:before="120" w:after="0" w:line="264" w:lineRule="auto"/>
        <w:ind w:left="360"/>
        <w:jc w:val="both"/>
      </w:pPr>
      <w:r>
        <w:lastRenderedPageBreak/>
        <w:t>3)</w:t>
      </w:r>
      <w:r>
        <w:tab/>
        <w:t xml:space="preserve">geodezyjnych pomiarów fotogrametrycznych, w przypadku gdy dane niezbędne do numerycznego opisu granic działek ewidencyjnych Wykonawca pozyskuje w drodze takich pomiarów. Kontury użytków muszą wypełnić obszar obrębu ewidencyjnego w sposób topologicznie spójny. </w:t>
      </w:r>
    </w:p>
    <w:p w:rsidR="0054443A" w:rsidRDefault="0054443A" w:rsidP="00B81987">
      <w:pPr>
        <w:pStyle w:val="Akapitzlist"/>
        <w:numPr>
          <w:ilvl w:val="0"/>
          <w:numId w:val="29"/>
        </w:numPr>
        <w:spacing w:before="120" w:after="0" w:line="264" w:lineRule="auto"/>
        <w:contextualSpacing w:val="0"/>
        <w:jc w:val="both"/>
      </w:pPr>
      <w: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t>ortofotomapa</w:t>
      </w:r>
      <w:proofErr w:type="spellEnd"/>
      <w:r>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54443A" w:rsidRDefault="0054443A" w:rsidP="00B81987">
      <w:pPr>
        <w:pStyle w:val="Akapitzlist"/>
        <w:numPr>
          <w:ilvl w:val="0"/>
          <w:numId w:val="29"/>
        </w:numPr>
        <w:spacing w:before="120" w:after="0" w:line="264" w:lineRule="auto"/>
        <w:contextualSpacing w:val="0"/>
        <w:jc w:val="both"/>
      </w:pPr>
      <w: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t>klasoużytków</w:t>
      </w:r>
      <w:proofErr w:type="spellEnd"/>
      <w:r>
        <w:t xml:space="preserve"> określonymi w załączniku nr 1a do rozporządzenia w sprawie </w:t>
      </w:r>
      <w:proofErr w:type="spellStart"/>
      <w:r>
        <w:t>EGiB</w:t>
      </w:r>
      <w:proofErr w:type="spellEnd"/>
      <w:r>
        <w:t>. W szczególności zadanie to dotyczy nieprawidłowych oznaczeń, takich jak np.: B-RV, B-ŁIV, B-</w:t>
      </w:r>
      <w:proofErr w:type="spellStart"/>
      <w:r>
        <w:t>PsV</w:t>
      </w:r>
      <w:proofErr w:type="spellEnd"/>
      <w:r>
        <w:t xml:space="preserve">, </w:t>
      </w:r>
      <w:proofErr w:type="spellStart"/>
      <w:r>
        <w:t>BLsV</w:t>
      </w:r>
      <w:proofErr w:type="spellEnd"/>
      <w:r>
        <w:t>, B-</w:t>
      </w:r>
      <w:proofErr w:type="spellStart"/>
      <w:r>
        <w:t>Ls</w:t>
      </w:r>
      <w:proofErr w:type="spellEnd"/>
      <w:r>
        <w:t>, Br-</w:t>
      </w:r>
      <w:proofErr w:type="spellStart"/>
      <w:r>
        <w:t>Ls</w:t>
      </w:r>
      <w:proofErr w:type="spellEnd"/>
      <w:r>
        <w:t xml:space="preserve">, B-N, </w:t>
      </w:r>
      <w:proofErr w:type="spellStart"/>
      <w:r>
        <w:t>Wp</w:t>
      </w:r>
      <w:proofErr w:type="spellEnd"/>
      <w:r>
        <w:t>-ŁIII,</w:t>
      </w:r>
      <w:r w:rsidR="00E71B6D">
        <w:t xml:space="preserve"> itp</w:t>
      </w:r>
      <w:r>
        <w:t xml:space="preserve">.  </w:t>
      </w:r>
    </w:p>
    <w:p w:rsidR="0054443A" w:rsidRDefault="0054443A" w:rsidP="00F262F3">
      <w:pPr>
        <w:pStyle w:val="Akapitzlist"/>
        <w:numPr>
          <w:ilvl w:val="0"/>
          <w:numId w:val="29"/>
        </w:numPr>
        <w:spacing w:before="120" w:after="0" w:line="264" w:lineRule="auto"/>
        <w:contextualSpacing w:val="0"/>
        <w:jc w:val="both"/>
      </w:pPr>
      <w:r>
        <w:t>Zadanie, o którym mowa w ust.</w:t>
      </w:r>
      <w:r w:rsidR="00F262F3">
        <w:t>29</w:t>
      </w:r>
      <w:r>
        <w:t xml:space="preserve">, Wykonawca wykona na podstawie dostępnych materiałów </w:t>
      </w:r>
      <w:proofErr w:type="spellStart"/>
      <w:r>
        <w:t>PZGiK</w:t>
      </w:r>
      <w:proofErr w:type="spellEnd"/>
      <w: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 B-Ł, B-</w:t>
      </w:r>
      <w:proofErr w:type="spellStart"/>
      <w:r>
        <w:t>Ps</w:t>
      </w:r>
      <w:proofErr w:type="spellEnd"/>
      <w:r>
        <w:t xml:space="preserve">, </w:t>
      </w:r>
      <w:r w:rsidR="002C5120">
        <w:t>o</w:t>
      </w:r>
      <w:r>
        <w:t>dpowiednio na: Br-R, Br-Ł, Br-Ps</w:t>
      </w:r>
      <w:r w:rsidR="002C5120">
        <w:t>.</w:t>
      </w:r>
      <w:r>
        <w:t xml:space="preserve">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54443A" w:rsidRDefault="0054443A" w:rsidP="00B81987">
      <w:pPr>
        <w:pStyle w:val="Akapitzlist"/>
        <w:numPr>
          <w:ilvl w:val="0"/>
          <w:numId w:val="29"/>
        </w:numPr>
        <w:spacing w:before="120" w:after="0" w:line="264" w:lineRule="auto"/>
        <w:contextualSpacing w:val="0"/>
        <w:jc w:val="both"/>
      </w:pPr>
      <w:r>
        <w:t xml:space="preserve">W odniesieniu do </w:t>
      </w:r>
      <w:proofErr w:type="spellStart"/>
      <w:r>
        <w:t>klasoużytków</w:t>
      </w:r>
      <w:proofErr w:type="spellEnd"/>
      <w:r>
        <w:t xml:space="preserve"> oznaczonych w dotychczasowej </w:t>
      </w:r>
      <w:proofErr w:type="spellStart"/>
      <w:r>
        <w:t>EGiB</w:t>
      </w:r>
      <w:proofErr w:type="spellEnd"/>
      <w:r>
        <w:t xml:space="preserve"> symbolami typu  Ba-</w:t>
      </w:r>
      <w:proofErr w:type="spellStart"/>
      <w:r>
        <w:t>RIVa</w:t>
      </w:r>
      <w:proofErr w:type="spellEnd"/>
      <w:r>
        <w:t>, Ba-</w:t>
      </w:r>
      <w:proofErr w:type="spellStart"/>
      <w:r>
        <w:t>PsV</w:t>
      </w:r>
      <w:proofErr w:type="spellEnd"/>
      <w:r>
        <w:t>, Ba-ŁV, Bi-</w:t>
      </w:r>
      <w:proofErr w:type="spellStart"/>
      <w:r>
        <w:t>RIIIb</w:t>
      </w:r>
      <w:proofErr w:type="spellEnd"/>
      <w:r>
        <w:t>, Bi-</w:t>
      </w:r>
      <w:proofErr w:type="spellStart"/>
      <w:r>
        <w:t>PsVI</w:t>
      </w:r>
      <w:proofErr w:type="spellEnd"/>
      <w:r>
        <w:t xml:space="preserve"> lub Bi-ŁIV Wykonawca wprowadzi oznaczenia odpowiednio Ba oraz Bi, wyłączając te grunty z klasyfikacji gleboznawczej. </w:t>
      </w:r>
    </w:p>
    <w:p w:rsidR="0054443A" w:rsidRDefault="0054443A" w:rsidP="00B81987">
      <w:pPr>
        <w:pStyle w:val="Akapitzlist"/>
        <w:numPr>
          <w:ilvl w:val="0"/>
          <w:numId w:val="29"/>
        </w:numPr>
        <w:spacing w:before="120" w:after="0" w:line="264" w:lineRule="auto"/>
        <w:contextualSpacing w:val="0"/>
        <w:jc w:val="both"/>
      </w:pPr>
      <w:r>
        <w:t xml:space="preserve">W przypadku występowania w dotychczasowej bazie danych </w:t>
      </w:r>
      <w:proofErr w:type="spellStart"/>
      <w:r>
        <w:t>EGiB</w:t>
      </w:r>
      <w:proofErr w:type="spellEnd"/>
      <w:r>
        <w:t xml:space="preserve"> oznaczeń </w:t>
      </w:r>
      <w:proofErr w:type="spellStart"/>
      <w:r>
        <w:t>klasoużytków</w:t>
      </w:r>
      <w:proofErr w:type="spellEnd"/>
      <w:r>
        <w:t xml:space="preserve"> typu Bp-</w:t>
      </w:r>
      <w:proofErr w:type="spellStart"/>
      <w:r>
        <w:t>RIVb</w:t>
      </w:r>
      <w:proofErr w:type="spellEnd"/>
      <w:r>
        <w:t>, Bp-</w:t>
      </w:r>
      <w:proofErr w:type="spellStart"/>
      <w:r>
        <w:t>PsIII</w:t>
      </w:r>
      <w:proofErr w:type="spellEnd"/>
      <w:r>
        <w:t xml:space="preserve"> lub Bp-ŁIV Wykonawca we współpracy z Zamawiającym ustali, czy oznaczenia te dotyczą „zurbanizowanych terenów niezabudowanych lub w trakcie zabudowy”, o których jest mowa w pkt 15 załącznika nr 6 do rozporządzenia w sprawie </w:t>
      </w:r>
      <w:proofErr w:type="spellStart"/>
      <w:r>
        <w:t>EGiB</w:t>
      </w:r>
      <w:proofErr w:type="spellEnd"/>
      <w:r>
        <w:t xml:space="preserve">,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w:t>
      </w:r>
      <w:proofErr w:type="spellStart"/>
      <w:r>
        <w:t>RIVb</w:t>
      </w:r>
      <w:proofErr w:type="spellEnd"/>
      <w:r>
        <w:t xml:space="preserve">, </w:t>
      </w:r>
      <w:proofErr w:type="spellStart"/>
      <w:r>
        <w:t>PsIII</w:t>
      </w:r>
      <w:proofErr w:type="spellEnd"/>
      <w:r>
        <w:t xml:space="preserve">, ŁV. </w:t>
      </w:r>
    </w:p>
    <w:p w:rsidR="0054443A" w:rsidRDefault="0054443A" w:rsidP="00B81987">
      <w:pPr>
        <w:pStyle w:val="Akapitzlist"/>
        <w:numPr>
          <w:ilvl w:val="0"/>
          <w:numId w:val="29"/>
        </w:numPr>
        <w:spacing w:before="120" w:after="0" w:line="264" w:lineRule="auto"/>
        <w:contextualSpacing w:val="0"/>
        <w:jc w:val="both"/>
      </w:pPr>
      <w:r>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t>
      </w:r>
      <w:proofErr w:type="spellStart"/>
      <w:r>
        <w:t>Wsr</w:t>
      </w:r>
      <w:proofErr w:type="spellEnd"/>
      <w:r>
        <w:t xml:space="preserve"> oraz </w:t>
      </w:r>
      <w:proofErr w:type="spellStart"/>
      <w:r>
        <w:t>Lzr</w:t>
      </w:r>
      <w:proofErr w:type="spellEnd"/>
      <w:r>
        <w:t xml:space="preserve">. </w:t>
      </w:r>
    </w:p>
    <w:p w:rsidR="0013452B" w:rsidRDefault="00830A29" w:rsidP="00B81987">
      <w:pPr>
        <w:pStyle w:val="Akapitzlist"/>
        <w:numPr>
          <w:ilvl w:val="0"/>
          <w:numId w:val="29"/>
        </w:numPr>
        <w:spacing w:before="120" w:after="0" w:line="264" w:lineRule="auto"/>
        <w:contextualSpacing w:val="0"/>
        <w:jc w:val="both"/>
      </w:pPr>
      <w:r>
        <w:t>Aktualizacją klasyfikacji gleboznawczej gruntów należy objąć</w:t>
      </w:r>
      <w:r w:rsidR="0013452B">
        <w:t>:</w:t>
      </w:r>
    </w:p>
    <w:p w:rsidR="00830A29" w:rsidRDefault="00830A29" w:rsidP="0013452B">
      <w:pPr>
        <w:pStyle w:val="Akapitzlist"/>
        <w:numPr>
          <w:ilvl w:val="0"/>
          <w:numId w:val="38"/>
        </w:numPr>
        <w:spacing w:before="120" w:after="0" w:line="264" w:lineRule="auto"/>
        <w:jc w:val="both"/>
      </w:pPr>
      <w:r>
        <w:t xml:space="preserve">lasy nie ujawnione w </w:t>
      </w:r>
      <w:r w:rsidR="0013452B">
        <w:t xml:space="preserve">dotychczasowej </w:t>
      </w:r>
      <w:proofErr w:type="spellStart"/>
      <w:r w:rsidR="0013452B">
        <w:t>EGiB</w:t>
      </w:r>
      <w:proofErr w:type="spellEnd"/>
      <w:r w:rsidR="0013452B">
        <w:t>;</w:t>
      </w:r>
    </w:p>
    <w:p w:rsidR="0013452B" w:rsidRDefault="0013452B" w:rsidP="0013452B">
      <w:pPr>
        <w:pStyle w:val="Akapitzlist"/>
        <w:numPr>
          <w:ilvl w:val="0"/>
          <w:numId w:val="38"/>
        </w:numPr>
        <w:spacing w:before="120" w:after="0" w:line="264" w:lineRule="auto"/>
        <w:jc w:val="both"/>
      </w:pPr>
      <w:r>
        <w:t xml:space="preserve">grunty błędnie określone w dotychczasowej </w:t>
      </w:r>
      <w:proofErr w:type="spellStart"/>
      <w:r>
        <w:t>EGiB</w:t>
      </w:r>
      <w:proofErr w:type="spellEnd"/>
      <w:r>
        <w:t xml:space="preserve"> jako lasy – nie objęte </w:t>
      </w:r>
      <w:r w:rsidRPr="0013452B">
        <w:t>uproszczonym planem urządzania lasu</w:t>
      </w:r>
      <w:r w:rsidR="00CD44E8">
        <w:t>.</w:t>
      </w:r>
    </w:p>
    <w:p w:rsidR="0054443A" w:rsidRDefault="0054443A" w:rsidP="00B81987">
      <w:pPr>
        <w:pStyle w:val="Akapitzlist"/>
        <w:numPr>
          <w:ilvl w:val="0"/>
          <w:numId w:val="29"/>
        </w:numPr>
        <w:spacing w:before="120" w:after="0" w:line="264" w:lineRule="auto"/>
        <w:contextualSpacing w:val="0"/>
        <w:jc w:val="both"/>
      </w:pPr>
      <w:r>
        <w:t xml:space="preserve">Dane niezbędne do numerycznego opisu konturów klasyfikacyjnych Wykonawca pozyska w drodze geodezyjnego pomiaru kartometrycznego wykonanego na rastrze mapy ewidencyjnej z udostępnionej bazy </w:t>
      </w:r>
      <w:proofErr w:type="spellStart"/>
      <w:r>
        <w:t>egib</w:t>
      </w:r>
      <w:proofErr w:type="spellEnd"/>
      <w:r>
        <w:t xml:space="preserve">  zweryfikowanej w zakresie konturów klasyfikacyjnych z treścią mapy klasyfikacji gruntów, a w przypadku braku tych dokumentów </w:t>
      </w:r>
      <w:r>
        <w:lastRenderedPageBreak/>
        <w:t xml:space="preserve">lub gdy są one niewiarygodne, innych wiarygodnych dokumentów zawierających przebieg konturów klasyfikacyjnych. Kontury klasyfikacyjne zamyka się w granicach konturów gruntów rolnych lub gruntów leśnych, zapewniając spójność topologiczną tych obiektów.  </w:t>
      </w:r>
    </w:p>
    <w:p w:rsidR="0054443A" w:rsidRDefault="0054443A" w:rsidP="00B81987">
      <w:pPr>
        <w:pStyle w:val="Akapitzlist"/>
        <w:numPr>
          <w:ilvl w:val="0"/>
          <w:numId w:val="29"/>
        </w:numPr>
        <w:spacing w:before="120" w:after="0" w:line="264" w:lineRule="auto"/>
        <w:contextualSpacing w:val="0"/>
        <w:jc w:val="both"/>
      </w:pPr>
      <w:r>
        <w:t xml:space="preserve">Nie wykazane w ewidencji gruntów oddzielnymi działkami ewidencyjnymi obszary zajęte w sposób trwały pod drogi publiczne, wody płynące lub inne cieki wynikające z uzgodnień z </w:t>
      </w:r>
      <w:proofErr w:type="spellStart"/>
      <w:r>
        <w:t>WZMiUW</w:t>
      </w:r>
      <w:proofErr w:type="spellEnd"/>
      <w:r>
        <w:t xml:space="preserve"> (lub inną instytucją zarządzającą tymi gruntami) pozostaną w projekcie operatu opisowo-kartograficznego oznaczone istniejącymi w dotychczasowej ewidencji gruntów użytkami i konturami klasyfikacyjnymi do czasu uregulowania własności tych gruntów</w:t>
      </w:r>
      <w:r w:rsidR="004B4B26">
        <w:t>.</w:t>
      </w:r>
      <w:r>
        <w:t xml:space="preserve">  </w:t>
      </w:r>
    </w:p>
    <w:p w:rsidR="0054443A" w:rsidRDefault="0054443A" w:rsidP="00B81987">
      <w:pPr>
        <w:pStyle w:val="Akapitzlist"/>
        <w:numPr>
          <w:ilvl w:val="0"/>
          <w:numId w:val="29"/>
        </w:numPr>
        <w:spacing w:before="120" w:after="0" w:line="264" w:lineRule="auto"/>
        <w:contextualSpacing w:val="0"/>
        <w:jc w:val="both"/>
      </w:pPr>
      <w:r>
        <w:t xml:space="preserve">Pole powierzchni działek ewidencyjnych Wykonawca określi na podstawie współrzędnych punktów granicznych, jeżeli spełniają one kryterium dokładności określone w §61 ust. 1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Przy wykonywaniu obliczeń pól powierzchni działek ewidencyjnych oraz włączaniu wyników tych obliczeń do projektu operatu opisowo – kartograficznego Wykonawca stosować będzie zasady określone w:  </w:t>
      </w:r>
    </w:p>
    <w:p w:rsidR="0054443A" w:rsidRDefault="0054443A" w:rsidP="00B81987">
      <w:pPr>
        <w:pStyle w:val="Akapitzlist"/>
        <w:spacing w:before="120" w:after="0" w:line="264" w:lineRule="auto"/>
        <w:ind w:left="360"/>
        <w:contextualSpacing w:val="0"/>
        <w:jc w:val="both"/>
      </w:pPr>
      <w:r>
        <w:t>1)</w:t>
      </w:r>
      <w:r>
        <w:tab/>
        <w:t xml:space="preserve">§68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kartograficznego, </w:t>
      </w:r>
    </w:p>
    <w:p w:rsidR="0054443A" w:rsidRDefault="0054443A" w:rsidP="00B81987">
      <w:pPr>
        <w:pStyle w:val="Akapitzlist"/>
        <w:spacing w:before="120" w:after="0" w:line="264" w:lineRule="auto"/>
        <w:ind w:left="360"/>
        <w:contextualSpacing w:val="0"/>
        <w:jc w:val="both"/>
      </w:pPr>
      <w:r>
        <w:t>2)</w:t>
      </w:r>
      <w:r>
        <w:tab/>
        <w:t xml:space="preserve">§62 rozporządzenia w sprawie </w:t>
      </w:r>
      <w:proofErr w:type="spellStart"/>
      <w:r>
        <w:t>EGiB</w:t>
      </w:r>
      <w:proofErr w:type="spellEnd"/>
      <w:r>
        <w:t xml:space="preserve">. </w:t>
      </w:r>
    </w:p>
    <w:p w:rsidR="0054443A" w:rsidRDefault="0054443A" w:rsidP="00B81987">
      <w:pPr>
        <w:pStyle w:val="Akapitzlist"/>
        <w:numPr>
          <w:ilvl w:val="0"/>
          <w:numId w:val="29"/>
        </w:numPr>
        <w:spacing w:before="120" w:after="0" w:line="264" w:lineRule="auto"/>
        <w:contextualSpacing w:val="0"/>
        <w:jc w:val="both"/>
      </w:pPr>
      <w:r>
        <w:t xml:space="preserve">Pola powierzchni </w:t>
      </w:r>
      <w:proofErr w:type="spellStart"/>
      <w:r>
        <w:t>klasoużytków</w:t>
      </w:r>
      <w:proofErr w:type="spellEnd"/>
      <w:r>
        <w:t xml:space="preserve"> w działkach Wykonawca ustali na podstawie danych geometrycznych działek ewidencyjnych, konturów użytków gruntowych  oraz konturów klasyfikacyjnych i wyrówna wyniki tych obliczeń do pól powierzchni działek ewidencyjnych i wykaże z taką sama precyzją zapisu jak pole powierzchni działki ewidencyjnej. </w:t>
      </w:r>
    </w:p>
    <w:p w:rsidR="0054443A" w:rsidRDefault="0054443A" w:rsidP="004373CD">
      <w:pPr>
        <w:pStyle w:val="Akapitzlist"/>
        <w:numPr>
          <w:ilvl w:val="0"/>
          <w:numId w:val="29"/>
        </w:numPr>
        <w:spacing w:before="120" w:after="0" w:line="264" w:lineRule="auto"/>
        <w:contextualSpacing w:val="0"/>
        <w:jc w:val="both"/>
      </w:pPr>
      <w:r>
        <w:t xml:space="preserve">Atrybut ważność od, zdefiniowany w katalogu obiektów, który jest częścią załącznika nr 1a do rozporządzenia w sprawie </w:t>
      </w:r>
      <w:proofErr w:type="spellStart"/>
      <w:r>
        <w:t>EGiB</w:t>
      </w:r>
      <w:proofErr w:type="spellEnd"/>
      <w:r>
        <w:t xml:space="preserve">, Wykonawca ustali wyłącznie w odniesieniu do działek ewidencyjnych, które zostaną ujawnione w bazie </w:t>
      </w:r>
      <w:proofErr w:type="spellStart"/>
      <w:r>
        <w:t>EGiB</w:t>
      </w:r>
      <w:proofErr w:type="spellEnd"/>
      <w:r>
        <w:t xml:space="preserve"> po raz pierwszy w ramach procesu modernizacji. </w:t>
      </w:r>
    </w:p>
    <w:p w:rsidR="0054443A" w:rsidRDefault="0054443A" w:rsidP="004373CD">
      <w:pPr>
        <w:pStyle w:val="Akapitzlist"/>
        <w:numPr>
          <w:ilvl w:val="0"/>
          <w:numId w:val="29"/>
        </w:numPr>
        <w:spacing w:before="120" w:after="0" w:line="264" w:lineRule="auto"/>
        <w:contextualSpacing w:val="0"/>
        <w:jc w:val="both"/>
      </w:pPr>
      <w:r>
        <w:t xml:space="preserve">Atrybut ważność do, zdefiniowany w katalogu obiektów, który jest częścią załącznika nr 1a do rozporządzenia w sprawie </w:t>
      </w:r>
      <w:proofErr w:type="spellStart"/>
      <w:r>
        <w:t>EGiB</w:t>
      </w:r>
      <w:proofErr w:type="spellEnd"/>
      <w:r>
        <w:t xml:space="preserve">, Wykonawca ustali wyłącznie w odniesieniu do działek ewidencyjnych, których cykl istnienia zakończy się w trakcie wykonywania modernizacji. W odniesieniu do pozostałych działek ewidencyjnych atrybut ważność od przyjmuje wartość specjalną </w:t>
      </w:r>
      <w:proofErr w:type="spellStart"/>
      <w:r>
        <w:t>unknown</w:t>
      </w:r>
      <w:proofErr w:type="spellEnd"/>
      <w:r>
        <w:t xml:space="preserve">, zaś atrybut ważność do przyjmuje wartość specjalną </w:t>
      </w:r>
      <w:proofErr w:type="spellStart"/>
      <w:r>
        <w:t>inapplicable</w:t>
      </w:r>
      <w:proofErr w:type="spellEnd"/>
      <w:r>
        <w:t xml:space="preserve">. </w:t>
      </w:r>
    </w:p>
    <w:p w:rsidR="0054443A" w:rsidRDefault="0054443A" w:rsidP="004373CD">
      <w:pPr>
        <w:pStyle w:val="Akapitzlist"/>
        <w:numPr>
          <w:ilvl w:val="0"/>
          <w:numId w:val="29"/>
        </w:numPr>
        <w:spacing w:before="120" w:after="0" w:line="264" w:lineRule="auto"/>
        <w:contextualSpacing w:val="0"/>
        <w:jc w:val="both"/>
      </w:pPr>
      <w:r>
        <w:t xml:space="preserve">Źródłami danych geometrycznych o budynkach, blokach budynków oraz obiektach trwale związanych z budynkami jest: </w:t>
      </w:r>
    </w:p>
    <w:p w:rsidR="0054443A" w:rsidRDefault="0054443A" w:rsidP="000659B3">
      <w:pPr>
        <w:pStyle w:val="Akapitzlist"/>
        <w:numPr>
          <w:ilvl w:val="0"/>
          <w:numId w:val="34"/>
        </w:numPr>
        <w:spacing w:before="120" w:after="0" w:line="264" w:lineRule="auto"/>
        <w:contextualSpacing w:val="0"/>
        <w:jc w:val="both"/>
      </w:pPr>
      <w:r>
        <w:t xml:space="preserve">część geometryczna bazy </w:t>
      </w:r>
      <w:proofErr w:type="spellStart"/>
      <w:r>
        <w:t>egib</w:t>
      </w:r>
      <w:proofErr w:type="spellEnd"/>
      <w:r>
        <w:t xml:space="preserve"> (zweryfikowana w razie konieczności dokumentacją zgromadzoną w </w:t>
      </w:r>
      <w:proofErr w:type="spellStart"/>
      <w:r>
        <w:t>PZGiK</w:t>
      </w:r>
      <w:proofErr w:type="spellEnd"/>
      <w:r>
        <w:t xml:space="preserve">), </w:t>
      </w:r>
    </w:p>
    <w:p w:rsidR="000659B3" w:rsidRDefault="000659B3" w:rsidP="000659B3">
      <w:pPr>
        <w:pStyle w:val="Akapitzlist"/>
        <w:numPr>
          <w:ilvl w:val="0"/>
          <w:numId w:val="34"/>
        </w:numPr>
        <w:spacing w:before="120" w:after="0" w:line="264" w:lineRule="auto"/>
        <w:contextualSpacing w:val="0"/>
        <w:jc w:val="both"/>
      </w:pPr>
      <w:r>
        <w:t>terenowe pomiary s</w:t>
      </w:r>
      <w:r w:rsidRPr="000659B3">
        <w:t>ytuacyjn</w:t>
      </w:r>
      <w:r>
        <w:t xml:space="preserve">e wykonane </w:t>
      </w:r>
      <w:r w:rsidR="0054443A">
        <w:t xml:space="preserve">przez Wykonawcę </w:t>
      </w:r>
      <w:r>
        <w:t xml:space="preserve">dla budynków niewykazanych w </w:t>
      </w:r>
      <w:proofErr w:type="spellStart"/>
      <w:r>
        <w:t>EGiB</w:t>
      </w:r>
      <w:proofErr w:type="spellEnd"/>
      <w:r>
        <w:t xml:space="preserve"> lub </w:t>
      </w:r>
      <w:r w:rsidR="00E71B6D" w:rsidRPr="00546738">
        <w:t>których położenie, wymiary, kształt są błędne lub budzą wątpliwości</w:t>
      </w:r>
      <w:r>
        <w:t>,</w:t>
      </w:r>
    </w:p>
    <w:p w:rsidR="000659B3" w:rsidRDefault="000659B3" w:rsidP="000659B3">
      <w:pPr>
        <w:pStyle w:val="Akapitzlist"/>
        <w:numPr>
          <w:ilvl w:val="0"/>
          <w:numId w:val="34"/>
        </w:numPr>
        <w:spacing w:before="120" w:after="0" w:line="264" w:lineRule="auto"/>
        <w:contextualSpacing w:val="0"/>
        <w:jc w:val="both"/>
      </w:pPr>
      <w:r>
        <w:t>mapa zasadnicza,</w:t>
      </w:r>
    </w:p>
    <w:p w:rsidR="000659B3" w:rsidRDefault="000659B3" w:rsidP="000659B3">
      <w:pPr>
        <w:pStyle w:val="Akapitzlist"/>
        <w:numPr>
          <w:ilvl w:val="0"/>
          <w:numId w:val="34"/>
        </w:numPr>
        <w:spacing w:before="120" w:after="0" w:line="264" w:lineRule="auto"/>
        <w:contextualSpacing w:val="0"/>
        <w:jc w:val="both"/>
      </w:pPr>
      <w:r>
        <w:t xml:space="preserve">materiały </w:t>
      </w:r>
      <w:proofErr w:type="spellStart"/>
      <w:r>
        <w:t>PZGiK</w:t>
      </w:r>
      <w:proofErr w:type="spellEnd"/>
      <w:r>
        <w:t>,</w:t>
      </w:r>
    </w:p>
    <w:p w:rsidR="0054443A" w:rsidRPr="00E71B6D" w:rsidRDefault="0054443A" w:rsidP="000659B3">
      <w:pPr>
        <w:pStyle w:val="Akapitzlist"/>
        <w:numPr>
          <w:ilvl w:val="0"/>
          <w:numId w:val="34"/>
        </w:numPr>
        <w:spacing w:before="120" w:after="0" w:line="264" w:lineRule="auto"/>
        <w:contextualSpacing w:val="0"/>
        <w:jc w:val="both"/>
      </w:pPr>
      <w:r w:rsidRPr="00E71B6D">
        <w:t>dokumentacja architektoniczno-budowlana</w:t>
      </w:r>
      <w:r w:rsidR="000659B3">
        <w:t>,</w:t>
      </w:r>
      <w:r w:rsidRPr="00E71B6D">
        <w:t xml:space="preserve"> </w:t>
      </w:r>
    </w:p>
    <w:p w:rsidR="0054443A" w:rsidRDefault="0054443A" w:rsidP="004373CD">
      <w:pPr>
        <w:pStyle w:val="Akapitzlist"/>
        <w:numPr>
          <w:ilvl w:val="0"/>
          <w:numId w:val="29"/>
        </w:numPr>
        <w:spacing w:before="120" w:after="0" w:line="264" w:lineRule="auto"/>
        <w:contextualSpacing w:val="0"/>
        <w:jc w:val="both"/>
      </w:pPr>
      <w:r>
        <w:t xml:space="preserve">Jeżeli w trakcie wywiadu terenowego zostanie stwierdzone, że budynki istniejące w bazie numerycznej lub w dokumentacji zasobu </w:t>
      </w:r>
      <w:proofErr w:type="spellStart"/>
      <w:r>
        <w:t>PODGiK</w:t>
      </w:r>
      <w:proofErr w:type="spellEnd"/>
      <w:r>
        <w:t xml:space="preserve"> są nieaktualne (posiadają zmieniony kształt) lub jest ich brak w bazie numerycznej lub w dokumentacji zasobu </w:t>
      </w:r>
      <w:proofErr w:type="spellStart"/>
      <w:r>
        <w:t>PODGiK</w:t>
      </w:r>
      <w:proofErr w:type="spellEnd"/>
      <w:r>
        <w:t xml:space="preserve">, Wykonawca prac pozyska numeryczny opis konturów budynków na podstawie terenowych pomiarów bezpośrednich. Pomiar tych budynków ma być wykonany w sposób umożliwiający ujawnienie zmienionego lub nowego obiektu w zmodernizowanej bazie numerycznej zgodnie z zasadami wynikającymi z §29 rozporządzenia w sprawie standardów.  </w:t>
      </w:r>
      <w:r w:rsidR="004D7504">
        <w:t xml:space="preserve">Zmodyfikować należy również, wszystkie elementy związane z ww. budynkami m.in. tarasy, werandy, schody, ganki, elementy </w:t>
      </w:r>
      <w:r w:rsidR="00CD44E8">
        <w:t xml:space="preserve">baz </w:t>
      </w:r>
      <w:r w:rsidR="004D7504">
        <w:t>GESUT</w:t>
      </w:r>
      <w:r w:rsidR="00CD44E8">
        <w:t xml:space="preserve"> i BDOT500</w:t>
      </w:r>
      <w:r w:rsidR="004D7504">
        <w:t xml:space="preserve"> itp.</w:t>
      </w:r>
    </w:p>
    <w:p w:rsidR="0054443A" w:rsidRDefault="0054443A" w:rsidP="004373CD">
      <w:pPr>
        <w:pStyle w:val="Akapitzlist"/>
        <w:numPr>
          <w:ilvl w:val="0"/>
          <w:numId w:val="29"/>
        </w:numPr>
        <w:spacing w:before="120" w:after="0" w:line="264" w:lineRule="auto"/>
        <w:contextualSpacing w:val="0"/>
        <w:jc w:val="both"/>
      </w:pPr>
      <w:r>
        <w:lastRenderedPageBreak/>
        <w:t>Źródłami danych opisowych budynków</w:t>
      </w:r>
      <w:r w:rsidR="000659B3">
        <w:t xml:space="preserve"> o których mowa w pkt. </w:t>
      </w:r>
      <w:r w:rsidR="002C5120">
        <w:t>44</w:t>
      </w:r>
      <w:r>
        <w:t xml:space="preserve">, w tym dotyczących głównych funkcji budynków oraz innych funkcji budynków,  rejestrowanych w arkuszach spisowych budynków, są: </w:t>
      </w:r>
    </w:p>
    <w:p w:rsidR="0054443A" w:rsidRDefault="0054443A" w:rsidP="004373CD">
      <w:pPr>
        <w:pStyle w:val="Akapitzlist"/>
        <w:spacing w:before="120" w:after="0" w:line="264" w:lineRule="auto"/>
        <w:ind w:left="360"/>
        <w:contextualSpacing w:val="0"/>
        <w:jc w:val="both"/>
      </w:pPr>
      <w:r>
        <w:t>1)</w:t>
      </w:r>
      <w:r>
        <w:tab/>
        <w:t xml:space="preserve">dokumentacja architektoniczno-budowlana; </w:t>
      </w:r>
    </w:p>
    <w:p w:rsidR="0054443A" w:rsidRDefault="0054443A" w:rsidP="004373CD">
      <w:pPr>
        <w:pStyle w:val="Akapitzlist"/>
        <w:spacing w:before="120" w:after="0" w:line="264" w:lineRule="auto"/>
        <w:ind w:left="360"/>
        <w:contextualSpacing w:val="0"/>
        <w:jc w:val="both"/>
      </w:pPr>
      <w:r>
        <w:t>2)</w:t>
      </w:r>
      <w:r>
        <w:tab/>
        <w:t xml:space="preserve">oględziny i informacje uzyskane od właścicieli nieruchomości lub władających nimi. </w:t>
      </w:r>
    </w:p>
    <w:p w:rsidR="0054443A" w:rsidRDefault="0054443A" w:rsidP="004373CD">
      <w:pPr>
        <w:pStyle w:val="Akapitzlist"/>
        <w:spacing w:before="120" w:after="0" w:line="264" w:lineRule="auto"/>
        <w:ind w:left="360"/>
        <w:contextualSpacing w:val="0"/>
        <w:jc w:val="both"/>
      </w:pPr>
      <w:r>
        <w:t>3)</w:t>
      </w:r>
      <w:r>
        <w:tab/>
        <w:t xml:space="preserve">wyniki analiz i obliczeń dokonanych przez Wykonawcę. </w:t>
      </w:r>
    </w:p>
    <w:p w:rsidR="0054443A" w:rsidRDefault="0054443A" w:rsidP="004373CD">
      <w:pPr>
        <w:pStyle w:val="Akapitzlist"/>
        <w:numPr>
          <w:ilvl w:val="0"/>
          <w:numId w:val="29"/>
        </w:numPr>
        <w:spacing w:before="120" w:after="0" w:line="264" w:lineRule="auto"/>
        <w:contextualSpacing w:val="0"/>
        <w:jc w:val="both"/>
      </w:pPr>
      <w:r>
        <w:t xml:space="preserve">Wykonawca zweryfikuje, zaktualizuje lub uzupełni dane adresowe dotyczące działek ewidencyjnych, budynków oraz samodzielnych lokali na podstawie informacji zawartych w ewidencji miejscowości, ulic i adresów. </w:t>
      </w:r>
    </w:p>
    <w:p w:rsidR="0054443A" w:rsidRDefault="0054443A" w:rsidP="004373CD">
      <w:pPr>
        <w:pStyle w:val="Akapitzlist"/>
        <w:numPr>
          <w:ilvl w:val="0"/>
          <w:numId w:val="29"/>
        </w:numPr>
        <w:spacing w:before="120" w:after="0" w:line="264" w:lineRule="auto"/>
        <w:contextualSpacing w:val="0"/>
        <w:jc w:val="both"/>
      </w:pPr>
      <w:r>
        <w:t xml:space="preserve">Do wstępnej analizy kompletności danych adresowych Wykonawca może wykorzystać dane adresowe zawarte w bazie danych państwowego rejestru granic i powierzchni jednostek podziałów terytorialnych kraju (PRG).  </w:t>
      </w:r>
    </w:p>
    <w:p w:rsidR="0054443A" w:rsidRDefault="0054443A" w:rsidP="004373CD">
      <w:pPr>
        <w:pStyle w:val="Akapitzlist"/>
        <w:numPr>
          <w:ilvl w:val="0"/>
          <w:numId w:val="29"/>
        </w:numPr>
        <w:spacing w:before="120" w:after="0" w:line="264" w:lineRule="auto"/>
        <w:contextualSpacing w:val="0"/>
        <w:jc w:val="both"/>
      </w:pPr>
      <w:r>
        <w:t xml:space="preserve">Do ustalenia przebiegu granicy obrębu ewidencyjnego pokrywającego się z granicą powiatu Wykonawca wykorzysta materiały </w:t>
      </w:r>
      <w:proofErr w:type="spellStart"/>
      <w:r>
        <w:t>PZGiK</w:t>
      </w:r>
      <w:proofErr w:type="spellEnd"/>
      <w:r>
        <w:t xml:space="preserve"> udostępnione przez wszystkie powiaty, do których należy ta granica.  </w:t>
      </w:r>
    </w:p>
    <w:p w:rsidR="0054443A" w:rsidRDefault="0054443A" w:rsidP="004373CD">
      <w:pPr>
        <w:pStyle w:val="Akapitzlist"/>
        <w:numPr>
          <w:ilvl w:val="0"/>
          <w:numId w:val="29"/>
        </w:numPr>
        <w:spacing w:before="120" w:after="0" w:line="264" w:lineRule="auto"/>
        <w:contextualSpacing w:val="0"/>
        <w:jc w:val="both"/>
      </w:pPr>
      <w:r>
        <w:t xml:space="preserve">W przypadku istnienia w </w:t>
      </w:r>
      <w:proofErr w:type="spellStart"/>
      <w:r>
        <w:t>PZGiK</w:t>
      </w:r>
      <w:proofErr w:type="spellEnd"/>
      <w:r>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54443A" w:rsidRDefault="0054443A" w:rsidP="004373CD">
      <w:pPr>
        <w:pStyle w:val="Akapitzlist"/>
        <w:numPr>
          <w:ilvl w:val="0"/>
          <w:numId w:val="29"/>
        </w:numPr>
        <w:spacing w:before="120" w:after="0" w:line="264" w:lineRule="auto"/>
        <w:contextualSpacing w:val="0"/>
        <w:jc w:val="both"/>
      </w:pPr>
      <w:r>
        <w:t xml:space="preserve">W przypadku, gdy materiały </w:t>
      </w:r>
      <w:proofErr w:type="spellStart"/>
      <w:r>
        <w:t>PZGiK</w:t>
      </w:r>
      <w:proofErr w:type="spellEnd"/>
      <w:r>
        <w:t xml:space="preserve"> nie pozwalają na określenie położenia punktów granicznych należących do granicy powiatu z wymagana dokładnością, Wykonawca pozyska niezbędne dane w drodze geodezyjnych pomiarów sytuacyjnych, stosując przy ich wykonywaniu odpowiednio postanowienia ust. 3-19.  </w:t>
      </w:r>
    </w:p>
    <w:p w:rsidR="0054443A" w:rsidRDefault="0054443A" w:rsidP="004373CD">
      <w:pPr>
        <w:pStyle w:val="Akapitzlist"/>
        <w:numPr>
          <w:ilvl w:val="0"/>
          <w:numId w:val="29"/>
        </w:numPr>
        <w:spacing w:before="120" w:after="0" w:line="264" w:lineRule="auto"/>
        <w:contextualSpacing w:val="0"/>
        <w:jc w:val="both"/>
      </w:pPr>
      <w:r>
        <w:t xml:space="preserve">Wykonawca dokona redakcji kartograficznej mapy ewidencyjnej, w jednej, uzgodnionej z Zamawiającym skali, w drodze uzupełnienia elementów redakcyjnych zbiorów danych </w:t>
      </w:r>
      <w:proofErr w:type="spellStart"/>
      <w:r>
        <w:t>EGiB</w:t>
      </w:r>
      <w:proofErr w:type="spellEnd"/>
      <w:r>
        <w:t xml:space="preserve"> w klasach </w:t>
      </w:r>
      <w:proofErr w:type="spellStart"/>
      <w:r>
        <w:t>KR_ObiektKarto</w:t>
      </w:r>
      <w:proofErr w:type="spellEnd"/>
      <w:r>
        <w:t xml:space="preserve">, </w:t>
      </w:r>
      <w:proofErr w:type="spellStart"/>
      <w:r>
        <w:t>KR_Etykieta</w:t>
      </w:r>
      <w:proofErr w:type="spellEnd"/>
      <w:r>
        <w:t xml:space="preserve"> poprzez określenie wartości atrybutów: </w:t>
      </w:r>
    </w:p>
    <w:p w:rsidR="0054443A" w:rsidRDefault="0054443A" w:rsidP="004373CD">
      <w:pPr>
        <w:pStyle w:val="Akapitzlist"/>
        <w:spacing w:before="120" w:after="0" w:line="264" w:lineRule="auto"/>
        <w:ind w:left="360"/>
        <w:contextualSpacing w:val="0"/>
        <w:jc w:val="both"/>
      </w:pPr>
      <w:r>
        <w:t xml:space="preserve">1) </w:t>
      </w:r>
      <w:proofErr w:type="spellStart"/>
      <w:r>
        <w:t>KR_ObiektKarto</w:t>
      </w:r>
      <w:proofErr w:type="spellEnd"/>
      <w:r>
        <w:t xml:space="preserve">:  </w:t>
      </w:r>
    </w:p>
    <w:p w:rsidR="0054443A" w:rsidRDefault="0054443A" w:rsidP="004373CD">
      <w:pPr>
        <w:pStyle w:val="Akapitzlist"/>
        <w:spacing w:before="120" w:after="0" w:line="264" w:lineRule="auto"/>
        <w:ind w:left="708"/>
        <w:contextualSpacing w:val="0"/>
        <w:jc w:val="both"/>
      </w:pPr>
      <w:r>
        <w:t>a)</w:t>
      </w:r>
      <w:r>
        <w:tab/>
        <w:t xml:space="preserve">Atrybut: etykieta </w:t>
      </w:r>
      <w:proofErr w:type="spellStart"/>
      <w:r>
        <w:t>KR_Etykieta</w:t>
      </w:r>
      <w:proofErr w:type="spellEnd"/>
      <w:r>
        <w:t xml:space="preserve">,  </w:t>
      </w:r>
    </w:p>
    <w:p w:rsidR="0054443A" w:rsidRDefault="0054443A" w:rsidP="004373CD">
      <w:pPr>
        <w:pStyle w:val="Akapitzlist"/>
        <w:spacing w:before="120" w:after="0" w:line="264" w:lineRule="auto"/>
        <w:ind w:left="708"/>
        <w:contextualSpacing w:val="0"/>
        <w:jc w:val="both"/>
      </w:pPr>
      <w:r>
        <w:t>b)</w:t>
      </w:r>
      <w:r>
        <w:tab/>
        <w:t xml:space="preserve">Atrybut: </w:t>
      </w:r>
      <w:proofErr w:type="spellStart"/>
      <w:r>
        <w:t>katObrotu</w:t>
      </w:r>
      <w:proofErr w:type="spellEnd"/>
      <w:r>
        <w:t xml:space="preserve"> - Real; </w:t>
      </w:r>
    </w:p>
    <w:p w:rsidR="0054443A" w:rsidRDefault="0054443A" w:rsidP="004373CD">
      <w:pPr>
        <w:pStyle w:val="Akapitzlist"/>
        <w:spacing w:before="120" w:after="0" w:line="264" w:lineRule="auto"/>
        <w:ind w:left="360"/>
        <w:contextualSpacing w:val="0"/>
        <w:jc w:val="both"/>
      </w:pPr>
      <w:r>
        <w:t xml:space="preserve">2) </w:t>
      </w:r>
      <w:proofErr w:type="spellStart"/>
      <w:r>
        <w:t>KR_Etykieta</w:t>
      </w:r>
      <w:proofErr w:type="spellEnd"/>
      <w:r>
        <w:t xml:space="preserve">: </w:t>
      </w:r>
    </w:p>
    <w:p w:rsidR="0054443A" w:rsidRDefault="0054443A" w:rsidP="004373CD">
      <w:pPr>
        <w:pStyle w:val="Akapitzlist"/>
        <w:spacing w:before="120" w:after="0" w:line="264" w:lineRule="auto"/>
        <w:ind w:left="708"/>
        <w:contextualSpacing w:val="0"/>
        <w:jc w:val="both"/>
      </w:pPr>
      <w:r>
        <w:t>a)</w:t>
      </w:r>
      <w:r>
        <w:tab/>
        <w:t xml:space="preserve">Atrybut: tekst – </w:t>
      </w:r>
      <w:proofErr w:type="spellStart"/>
      <w:r>
        <w:t>CharacterString</w:t>
      </w:r>
      <w:proofErr w:type="spellEnd"/>
      <w:r>
        <w:t xml:space="preserve"> </w:t>
      </w:r>
    </w:p>
    <w:p w:rsidR="0054443A" w:rsidRDefault="0054443A" w:rsidP="004373CD">
      <w:pPr>
        <w:pStyle w:val="Akapitzlist"/>
        <w:spacing w:before="120" w:after="0" w:line="264" w:lineRule="auto"/>
        <w:ind w:left="708"/>
        <w:contextualSpacing w:val="0"/>
        <w:jc w:val="both"/>
      </w:pPr>
      <w:r>
        <w:t>b)</w:t>
      </w:r>
      <w:r>
        <w:tab/>
        <w:t xml:space="preserve">Atrybut: </w:t>
      </w:r>
      <w:proofErr w:type="spellStart"/>
      <w:r>
        <w:t>geometriaKarto</w:t>
      </w:r>
      <w:proofErr w:type="spellEnd"/>
      <w:r>
        <w:t xml:space="preserve"> - </w:t>
      </w:r>
      <w:proofErr w:type="spellStart"/>
      <w:r>
        <w:t>GM_Point</w:t>
      </w:r>
      <w:proofErr w:type="spellEnd"/>
      <w:r>
        <w:t xml:space="preserve">, </w:t>
      </w:r>
    </w:p>
    <w:p w:rsidR="0054443A" w:rsidRDefault="0054443A" w:rsidP="004373CD">
      <w:pPr>
        <w:pStyle w:val="Akapitzlist"/>
        <w:spacing w:before="120" w:after="0" w:line="264" w:lineRule="auto"/>
        <w:ind w:left="708"/>
        <w:contextualSpacing w:val="0"/>
        <w:jc w:val="both"/>
      </w:pPr>
      <w:r>
        <w:t>c)</w:t>
      </w:r>
      <w:r>
        <w:tab/>
        <w:t xml:space="preserve">Atrybut: </w:t>
      </w:r>
      <w:proofErr w:type="spellStart"/>
      <w:r>
        <w:t>katObrotu</w:t>
      </w:r>
      <w:proofErr w:type="spellEnd"/>
      <w:r>
        <w:t xml:space="preserve"> - Real, </w:t>
      </w:r>
    </w:p>
    <w:p w:rsidR="0054443A" w:rsidRDefault="0054443A" w:rsidP="004373CD">
      <w:pPr>
        <w:pStyle w:val="Akapitzlist"/>
        <w:spacing w:before="120" w:after="0" w:line="264" w:lineRule="auto"/>
        <w:ind w:left="708"/>
        <w:contextualSpacing w:val="0"/>
        <w:jc w:val="both"/>
      </w:pPr>
      <w:r>
        <w:t>d)</w:t>
      </w:r>
      <w:r>
        <w:tab/>
        <w:t xml:space="preserve">Atrybut: justyfikacja - </w:t>
      </w:r>
      <w:proofErr w:type="spellStart"/>
      <w:r>
        <w:t>Integer</w:t>
      </w:r>
      <w:proofErr w:type="spellEnd"/>
      <w:r>
        <w:t xml:space="preserve">, </w:t>
      </w:r>
    </w:p>
    <w:p w:rsidR="0054443A" w:rsidRDefault="0054443A" w:rsidP="004373CD">
      <w:pPr>
        <w:pStyle w:val="Akapitzlist"/>
        <w:spacing w:before="120" w:after="0" w:line="264" w:lineRule="auto"/>
        <w:ind w:left="708"/>
        <w:contextualSpacing w:val="0"/>
        <w:jc w:val="both"/>
      </w:pPr>
      <w:r>
        <w:t>e)</w:t>
      </w:r>
      <w:r>
        <w:tab/>
        <w:t xml:space="preserve">Atrybut: odnośnik - </w:t>
      </w:r>
      <w:proofErr w:type="spellStart"/>
      <w:r>
        <w:t>GM_Curve</w:t>
      </w:r>
      <w:proofErr w:type="spellEnd"/>
      <w:r>
        <w:t xml:space="preserve">. </w:t>
      </w:r>
    </w:p>
    <w:p w:rsidR="007406DB" w:rsidRPr="005915DB" w:rsidRDefault="007406DB" w:rsidP="00DC49E8">
      <w:pPr>
        <w:pStyle w:val="Akapitzlist"/>
        <w:numPr>
          <w:ilvl w:val="0"/>
          <w:numId w:val="29"/>
        </w:numPr>
        <w:spacing w:before="120" w:after="0" w:line="264" w:lineRule="auto"/>
        <w:contextualSpacing w:val="0"/>
        <w:jc w:val="both"/>
      </w:pPr>
      <w:r>
        <w:t xml:space="preserve">Wykonawca </w:t>
      </w:r>
      <w:r w:rsidRPr="00CB2558">
        <w:t xml:space="preserve">uzgodni </w:t>
      </w:r>
      <w:r w:rsidR="00031825">
        <w:t xml:space="preserve">przebieg granicy </w:t>
      </w:r>
      <w:r w:rsidRPr="00CB2558">
        <w:t xml:space="preserve">pomiędzy </w:t>
      </w:r>
      <w:r>
        <w:t xml:space="preserve">obrębami </w:t>
      </w:r>
      <w:r w:rsidRPr="00CB2558">
        <w:t>będącymi przedmiotem opracowania</w:t>
      </w:r>
      <w:r>
        <w:t xml:space="preserve"> a obrębami sąsiednimi</w:t>
      </w:r>
      <w:r w:rsidR="009E60F4">
        <w:t xml:space="preserve"> (styki)</w:t>
      </w:r>
      <w:r>
        <w:t xml:space="preserve">. Uzgodnienie musi być wykonane w formie pisemnej. </w:t>
      </w:r>
    </w:p>
    <w:p w:rsidR="007406DB" w:rsidRDefault="007406DB" w:rsidP="007406DB">
      <w:pPr>
        <w:pStyle w:val="Akapitzlist"/>
        <w:spacing w:before="120" w:after="0" w:line="264" w:lineRule="auto"/>
        <w:ind w:left="360"/>
        <w:contextualSpacing w:val="0"/>
        <w:jc w:val="both"/>
      </w:pPr>
    </w:p>
    <w:p w:rsidR="0054443A" w:rsidRPr="005915DB" w:rsidRDefault="0054443A" w:rsidP="00164DE9">
      <w:pPr>
        <w:spacing w:before="120" w:after="0" w:line="264" w:lineRule="auto"/>
        <w:jc w:val="both"/>
      </w:pPr>
    </w:p>
    <w:p w:rsidR="003E7097" w:rsidRPr="00791D61" w:rsidRDefault="003E7097" w:rsidP="008A150E">
      <w:pPr>
        <w:pStyle w:val="Nagwek2"/>
      </w:pPr>
      <w:bookmarkStart w:id="5" w:name="_Toc525823341"/>
      <w:bookmarkStart w:id="6" w:name="_Toc525895277"/>
      <w:bookmarkStart w:id="7" w:name="_Toc525823342"/>
      <w:bookmarkStart w:id="8" w:name="_Toc525895278"/>
      <w:bookmarkStart w:id="9" w:name="_Toc525823343"/>
      <w:bookmarkStart w:id="10" w:name="_Toc525895279"/>
      <w:bookmarkStart w:id="11" w:name="_Toc525823344"/>
      <w:bookmarkStart w:id="12" w:name="_Toc525895280"/>
      <w:bookmarkStart w:id="13" w:name="_Toc525823345"/>
      <w:bookmarkStart w:id="14" w:name="_Toc525895281"/>
      <w:bookmarkStart w:id="15" w:name="_Toc525823346"/>
      <w:bookmarkStart w:id="16" w:name="_Toc525895282"/>
      <w:bookmarkStart w:id="17" w:name="_Toc525823347"/>
      <w:bookmarkStart w:id="18" w:name="_Toc525895283"/>
      <w:bookmarkStart w:id="19" w:name="_Toc525823348"/>
      <w:bookmarkStart w:id="20" w:name="_Toc525895284"/>
      <w:bookmarkStart w:id="21" w:name="_Toc525823349"/>
      <w:bookmarkStart w:id="22" w:name="_Toc525895285"/>
      <w:bookmarkStart w:id="23" w:name="_Toc525823350"/>
      <w:bookmarkStart w:id="24" w:name="_Toc525895286"/>
      <w:bookmarkStart w:id="25" w:name="_Toc525823351"/>
      <w:bookmarkStart w:id="26" w:name="_Toc525895287"/>
      <w:bookmarkStart w:id="27" w:name="_Toc525823352"/>
      <w:bookmarkStart w:id="28" w:name="_Toc525895288"/>
      <w:bookmarkStart w:id="29" w:name="_Toc525823353"/>
      <w:bookmarkStart w:id="30" w:name="_Toc525895289"/>
      <w:bookmarkStart w:id="31" w:name="_Toc525823354"/>
      <w:bookmarkStart w:id="32" w:name="_Toc525895290"/>
      <w:bookmarkStart w:id="33" w:name="_Toc525823355"/>
      <w:bookmarkStart w:id="34" w:name="_Toc525895291"/>
      <w:bookmarkStart w:id="35" w:name="_Toc525823356"/>
      <w:bookmarkStart w:id="36" w:name="_Toc525895292"/>
      <w:bookmarkStart w:id="37" w:name="_Toc525823357"/>
      <w:bookmarkStart w:id="38" w:name="_Toc525895293"/>
      <w:bookmarkStart w:id="39" w:name="_Toc525823358"/>
      <w:bookmarkStart w:id="40" w:name="_Toc525895294"/>
      <w:bookmarkStart w:id="41" w:name="_Toc525823359"/>
      <w:bookmarkStart w:id="42" w:name="_Toc525895295"/>
      <w:bookmarkStart w:id="43" w:name="_Toc525823360"/>
      <w:bookmarkStart w:id="44" w:name="_Toc525895296"/>
      <w:bookmarkStart w:id="45" w:name="_Toc525823361"/>
      <w:bookmarkStart w:id="46" w:name="_Toc525895297"/>
      <w:bookmarkStart w:id="47" w:name="_Toc525823362"/>
      <w:bookmarkStart w:id="48" w:name="_Toc525895298"/>
      <w:bookmarkStart w:id="49" w:name="_Toc3525218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91D61">
        <w:lastRenderedPageBreak/>
        <w:t>Postanowienia końcowe.</w:t>
      </w:r>
      <w:bookmarkEnd w:id="49"/>
    </w:p>
    <w:p w:rsidR="00924B88" w:rsidRDefault="003E7097" w:rsidP="00DE0372">
      <w:pPr>
        <w:pStyle w:val="Akapitzlist"/>
        <w:numPr>
          <w:ilvl w:val="0"/>
          <w:numId w:val="22"/>
        </w:numPr>
        <w:spacing w:before="120" w:after="0" w:line="264" w:lineRule="auto"/>
        <w:contextualSpacing w:val="0"/>
        <w:jc w:val="both"/>
      </w:pPr>
      <w:r w:rsidRPr="005915DB">
        <w:t xml:space="preserve">Wykonawca zobowiązany jest do wprowadzenia w roboczej bazie </w:t>
      </w:r>
      <w:proofErr w:type="spellStart"/>
      <w:r w:rsidR="004373CD">
        <w:t>EGiB</w:t>
      </w:r>
      <w:proofErr w:type="spellEnd"/>
      <w:r w:rsidRPr="005915DB">
        <w:t xml:space="preserve"> zmian</w:t>
      </w:r>
      <w:r w:rsidR="00924B88">
        <w:t xml:space="preserve"> </w:t>
      </w:r>
      <w:r w:rsidRPr="005915DB">
        <w:t>wynikłych w trakcie realizacji przedmiotu zamówienia oraz zmian wynikających z</w:t>
      </w:r>
      <w:r w:rsidR="00924B88">
        <w:t xml:space="preserve"> </w:t>
      </w:r>
      <w:r w:rsidRPr="005915DB">
        <w:t xml:space="preserve">dokumentów, które wpłyną do organu prowadzącego </w:t>
      </w:r>
      <w:proofErr w:type="spellStart"/>
      <w:r w:rsidRPr="005915DB">
        <w:t>PZGiK</w:t>
      </w:r>
      <w:proofErr w:type="spellEnd"/>
      <w:r w:rsidRPr="005915DB">
        <w:t xml:space="preserve"> w okresie realizacji</w:t>
      </w:r>
      <w:r w:rsidR="00924B88">
        <w:t xml:space="preserve"> </w:t>
      </w:r>
      <w:r w:rsidRPr="005915DB">
        <w:t>przedmiotu zamówienia, udostępnionych przez ten organ, nie później niż 30 dni przed</w:t>
      </w:r>
      <w:r w:rsidR="00924B88">
        <w:t xml:space="preserve"> </w:t>
      </w:r>
      <w:r w:rsidRPr="005915DB">
        <w:t>terminem przekazania wolnych od wad wyników prac, o których mowa w rozdziale II.</w:t>
      </w:r>
    </w:p>
    <w:p w:rsidR="009D11A4" w:rsidRDefault="009D11A4" w:rsidP="009D11A4">
      <w:pPr>
        <w:pStyle w:val="Akapitzlist"/>
        <w:numPr>
          <w:ilvl w:val="0"/>
          <w:numId w:val="22"/>
        </w:numPr>
        <w:spacing w:before="120" w:after="0" w:line="264" w:lineRule="auto"/>
        <w:contextualSpacing w:val="0"/>
        <w:jc w:val="both"/>
      </w:pPr>
      <w:r>
        <w:t>Wykonawca zobowiązany jest do uwzględnienia w baz</w:t>
      </w:r>
      <w:r w:rsidR="004F78B8">
        <w:t>ach</w:t>
      </w:r>
      <w:r>
        <w:t xml:space="preserve"> danych</w:t>
      </w:r>
      <w:r w:rsidR="004F78B8">
        <w:t>:</w:t>
      </w:r>
      <w:r>
        <w:t xml:space="preserve"> </w:t>
      </w:r>
      <w:proofErr w:type="spellStart"/>
      <w:r>
        <w:t>EGiB</w:t>
      </w:r>
      <w:proofErr w:type="spellEnd"/>
      <w:r>
        <w:t>, BDOT500</w:t>
      </w:r>
      <w:r w:rsidR="004F78B8">
        <w:t xml:space="preserve">, </w:t>
      </w:r>
      <w:r>
        <w:t xml:space="preserve">GESUT zmian dokonanych w cyfrowych zbiorach danych w trakcie realizacji przedmiotu zamówienia oraz zmian wynikających z dokumentów, które wpłyną do organu prowadzącego </w:t>
      </w:r>
      <w:proofErr w:type="spellStart"/>
      <w:r>
        <w:t>PZGiK</w:t>
      </w:r>
      <w:proofErr w:type="spellEnd"/>
      <w:r>
        <w:t xml:space="preserve"> w okresie realizacji przedmiotu zamówienia, udostępnionych przez ten organ, nie później niż 30 dni przed terminem przekazania wolnych od wad wyników prac, o których mowa w rozdziale II. </w:t>
      </w:r>
    </w:p>
    <w:p w:rsidR="009D11A4" w:rsidRDefault="009D11A4" w:rsidP="009D11A4">
      <w:pPr>
        <w:pStyle w:val="Akapitzlist"/>
        <w:numPr>
          <w:ilvl w:val="0"/>
          <w:numId w:val="22"/>
        </w:numPr>
        <w:spacing w:before="120" w:after="0" w:line="264" w:lineRule="auto"/>
        <w:contextualSpacing w:val="0"/>
        <w:jc w:val="both"/>
      </w:pPr>
      <w:r>
        <w:t xml:space="preserve">O operatach technicznych przyjętych do </w:t>
      </w:r>
      <w:proofErr w:type="spellStart"/>
      <w:r>
        <w:t>PZGiK</w:t>
      </w:r>
      <w:proofErr w:type="spellEnd"/>
      <w:r>
        <w:t xml:space="preserve"> w okresie realizacji przedmiotu zamówienia, po udostępnieniu materiałów </w:t>
      </w:r>
      <w:proofErr w:type="spellStart"/>
      <w:r>
        <w:t>PZGiK</w:t>
      </w:r>
      <w:proofErr w:type="spellEnd"/>
      <w:r>
        <w:t xml:space="preserve">, o którym mowa w rozdziale III ust. 16, Wykonawca będzie informowany przez Zamawiającego na bieżąco oraz uzgodni z nim sposób i termin ich udostępniania. </w:t>
      </w:r>
    </w:p>
    <w:p w:rsidR="000A4F49" w:rsidRDefault="000A4F49" w:rsidP="000A4F49">
      <w:pPr>
        <w:pStyle w:val="Akapitzlist"/>
        <w:numPr>
          <w:ilvl w:val="0"/>
          <w:numId w:val="22"/>
        </w:numPr>
        <w:spacing w:before="120" w:after="0" w:line="264" w:lineRule="auto"/>
        <w:contextualSpacing w:val="0"/>
        <w:jc w:val="both"/>
      </w:pPr>
      <w:r w:rsidRPr="000A4F49">
        <w:t xml:space="preserve">Wszystkie </w:t>
      </w:r>
      <w:r>
        <w:t xml:space="preserve">wprowadzane (modyfikowane) elementy baz </w:t>
      </w:r>
      <w:proofErr w:type="spellStart"/>
      <w:r>
        <w:t>EGiB</w:t>
      </w:r>
      <w:proofErr w:type="spellEnd"/>
      <w:r>
        <w:t xml:space="preserve">, GESUT, BDOT500 </w:t>
      </w:r>
      <w:r w:rsidRPr="000A4F49">
        <w:t xml:space="preserve">muszą posiadać informację o źródłowych operatach geodezyjnych (lub mapach) będących podstawą </w:t>
      </w:r>
      <w:r>
        <w:t>zmian oraz zachowaną historie.</w:t>
      </w:r>
    </w:p>
    <w:p w:rsidR="00E26642" w:rsidRDefault="00E26642" w:rsidP="00E26642">
      <w:pPr>
        <w:pStyle w:val="Akapitzlist"/>
        <w:numPr>
          <w:ilvl w:val="0"/>
          <w:numId w:val="22"/>
        </w:numPr>
        <w:spacing w:before="120" w:after="0" w:line="264" w:lineRule="auto"/>
        <w:contextualSpacing w:val="0"/>
        <w:jc w:val="both"/>
      </w:pPr>
      <w:r>
        <w:t>Wykonawca jest zobowiązany do uwzględnienia zmian przepisów prawa, które wejdą w życie w trakcie wykonywania prac.</w:t>
      </w:r>
    </w:p>
    <w:p w:rsidR="00C17D46" w:rsidRDefault="00C17D46" w:rsidP="009D11A4">
      <w:pPr>
        <w:pStyle w:val="Akapitzlist"/>
        <w:numPr>
          <w:ilvl w:val="0"/>
          <w:numId w:val="22"/>
        </w:numPr>
        <w:spacing w:before="120" w:after="0" w:line="264" w:lineRule="auto"/>
        <w:contextualSpacing w:val="0"/>
        <w:jc w:val="both"/>
      </w:pPr>
      <w:r>
        <w:t>Wykonawca w trakcie realizacji umowy zobowiązany jest przedstawiać Zamawiającemu raporty miesięczne do 10 dnia każdego miesiąca za miesiąc miniony z przebiegu realizacji prac. Zamawiający na każdym etapie realizacji przedmiotu umowy, uprawniony będzie do żądania przedłożenia dowodów potwierdzających zakres wykonanych prac jeżeli Zamawiający poweźmie wątpliwości co do rzetelności przedstawionych informacji w raporcie.</w:t>
      </w:r>
    </w:p>
    <w:p w:rsidR="009D11A4" w:rsidRDefault="009D11A4" w:rsidP="009D11A4">
      <w:pPr>
        <w:pStyle w:val="Akapitzlist"/>
        <w:numPr>
          <w:ilvl w:val="0"/>
          <w:numId w:val="22"/>
        </w:numPr>
        <w:spacing w:before="120" w:after="0" w:line="264" w:lineRule="auto"/>
        <w:contextualSpacing w:val="0"/>
        <w:jc w:val="both"/>
      </w:pPr>
      <w:r>
        <w:t xml:space="preserve">W ramach realizacji przedmiotu zamówienia Wykonawca opracuje i przekaże odpowiednio: </w:t>
      </w:r>
    </w:p>
    <w:p w:rsidR="009D11A4" w:rsidRDefault="009D11A4" w:rsidP="004F78B8">
      <w:pPr>
        <w:pStyle w:val="Akapitzlist"/>
        <w:numPr>
          <w:ilvl w:val="0"/>
          <w:numId w:val="39"/>
        </w:numPr>
        <w:spacing w:before="120" w:after="0" w:line="264" w:lineRule="auto"/>
        <w:contextualSpacing w:val="0"/>
        <w:jc w:val="both"/>
      </w:pPr>
      <w:r>
        <w:t xml:space="preserve">operaty techniczne zawierające rezultaty: </w:t>
      </w:r>
    </w:p>
    <w:p w:rsidR="009D11A4" w:rsidRDefault="009D11A4" w:rsidP="004F78B8">
      <w:pPr>
        <w:pStyle w:val="Akapitzlist"/>
        <w:numPr>
          <w:ilvl w:val="1"/>
          <w:numId w:val="39"/>
        </w:numPr>
        <w:spacing w:before="120" w:after="0" w:line="264" w:lineRule="auto"/>
        <w:contextualSpacing w:val="0"/>
        <w:jc w:val="both"/>
      </w:pPr>
      <w:r>
        <w:t xml:space="preserve">prac geodezyjnych, związanych z modernizacją </w:t>
      </w:r>
      <w:proofErr w:type="spellStart"/>
      <w:r>
        <w:t>EGiB</w:t>
      </w:r>
      <w:proofErr w:type="spellEnd"/>
      <w:r>
        <w:t xml:space="preserve">, o których mowa w rozdziale IV, </w:t>
      </w:r>
    </w:p>
    <w:p w:rsidR="009D11A4" w:rsidRDefault="009D11A4" w:rsidP="004F78B8">
      <w:pPr>
        <w:pStyle w:val="Akapitzlist"/>
        <w:numPr>
          <w:ilvl w:val="1"/>
          <w:numId w:val="39"/>
        </w:numPr>
        <w:spacing w:before="120" w:after="0" w:line="264" w:lineRule="auto"/>
        <w:contextualSpacing w:val="0"/>
        <w:jc w:val="both"/>
      </w:pPr>
      <w:r>
        <w:t xml:space="preserve">prac geodezyjnych, związanych dostosowaniem danych </w:t>
      </w:r>
      <w:proofErr w:type="spellStart"/>
      <w:r>
        <w:t>EGiB</w:t>
      </w:r>
      <w:proofErr w:type="spellEnd"/>
      <w:r>
        <w:t xml:space="preserve">, o których mowa w rozdziale V, </w:t>
      </w:r>
    </w:p>
    <w:p w:rsidR="009D11A4" w:rsidRDefault="009D11A4" w:rsidP="004F78B8">
      <w:pPr>
        <w:pStyle w:val="Akapitzlist"/>
        <w:numPr>
          <w:ilvl w:val="0"/>
          <w:numId w:val="39"/>
        </w:numPr>
        <w:spacing w:before="120" w:after="0" w:line="264" w:lineRule="auto"/>
        <w:contextualSpacing w:val="0"/>
        <w:jc w:val="both"/>
      </w:pPr>
      <w:r>
        <w:t xml:space="preserve">zbiory danych opracowane w wyniku modernizacji </w:t>
      </w:r>
      <w:proofErr w:type="spellStart"/>
      <w:r>
        <w:t>EGiB</w:t>
      </w:r>
      <w:proofErr w:type="spellEnd"/>
      <w:r>
        <w:t xml:space="preserve"> w postaci plików zapisanych w formacie GML zgodnych z obowiązującymi schematami pojęciowymi lub innym formacie uzgodnionym z Zamawiającym; </w:t>
      </w:r>
    </w:p>
    <w:p w:rsidR="009D11A4" w:rsidRDefault="009D11A4" w:rsidP="009D11A4">
      <w:pPr>
        <w:pStyle w:val="Akapitzlist"/>
        <w:numPr>
          <w:ilvl w:val="0"/>
          <w:numId w:val="22"/>
        </w:numPr>
        <w:spacing w:before="120" w:after="0" w:line="264" w:lineRule="auto"/>
        <w:contextualSpacing w:val="0"/>
        <w:jc w:val="both"/>
      </w:pPr>
      <w:r>
        <w:t xml:space="preserve">W skład operatów technicznych, wymienionych w ust. </w:t>
      </w:r>
      <w:r w:rsidR="000A4F49">
        <w:t>7</w:t>
      </w:r>
      <w:r>
        <w:t xml:space="preserve"> pkt.1, oprócz dokumentów, o których mowa w §71 ust.2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9D11A4" w:rsidRDefault="009D11A4" w:rsidP="009D11A4">
      <w:pPr>
        <w:pStyle w:val="Akapitzlist"/>
        <w:numPr>
          <w:ilvl w:val="0"/>
          <w:numId w:val="32"/>
        </w:numPr>
        <w:spacing w:before="120" w:after="0" w:line="264" w:lineRule="auto"/>
        <w:jc w:val="both"/>
      </w:pPr>
      <w:r>
        <w:t xml:space="preserve">raporty, o których mowa w OPZ; </w:t>
      </w:r>
    </w:p>
    <w:p w:rsidR="009D11A4" w:rsidRDefault="009D11A4" w:rsidP="009D11A4">
      <w:pPr>
        <w:pStyle w:val="Akapitzlist"/>
        <w:numPr>
          <w:ilvl w:val="0"/>
          <w:numId w:val="32"/>
        </w:numPr>
        <w:spacing w:before="120" w:after="0" w:line="264" w:lineRule="auto"/>
        <w:jc w:val="both"/>
      </w:pPr>
      <w:r>
        <w:t xml:space="preserve">dokumenty zawierające wyniki przeprowadzonych przez Wykonawcę analiz oraz kontroli wewnętrznej, w tym pomiarów kontrolnych; </w:t>
      </w:r>
    </w:p>
    <w:p w:rsidR="009D11A4" w:rsidRDefault="009D11A4" w:rsidP="009D11A4">
      <w:pPr>
        <w:pStyle w:val="Akapitzlist"/>
        <w:numPr>
          <w:ilvl w:val="0"/>
          <w:numId w:val="32"/>
        </w:numPr>
        <w:spacing w:before="120" w:after="0" w:line="264" w:lineRule="auto"/>
        <w:jc w:val="both"/>
      </w:pPr>
      <w:r>
        <w:t xml:space="preserve">protokoły czynności i ustaleń dotyczących gruntów, dla których ze względu na brak księgi wieczystej, zbioru dokumentów albo innych dokumentów nie można ustalić ich właściciela; </w:t>
      </w:r>
    </w:p>
    <w:p w:rsidR="009D11A4" w:rsidRDefault="009D11A4" w:rsidP="009D11A4">
      <w:pPr>
        <w:pStyle w:val="Akapitzlist"/>
        <w:numPr>
          <w:ilvl w:val="0"/>
          <w:numId w:val="32"/>
        </w:numPr>
        <w:spacing w:before="120" w:after="0" w:line="264" w:lineRule="auto"/>
        <w:jc w:val="both"/>
      </w:pPr>
      <w:r>
        <w:t xml:space="preserve">kopie dokumentów pozyskanych przez Wykonawcę od osób trzecich i wykorzystanych do realizacji przedmiotu zamówienia; </w:t>
      </w:r>
    </w:p>
    <w:p w:rsidR="009D11A4" w:rsidRDefault="009D11A4" w:rsidP="009D11A4">
      <w:pPr>
        <w:pStyle w:val="Akapitzlist"/>
        <w:numPr>
          <w:ilvl w:val="0"/>
          <w:numId w:val="32"/>
        </w:numPr>
        <w:spacing w:before="120" w:after="0" w:line="264" w:lineRule="auto"/>
        <w:jc w:val="both"/>
      </w:pPr>
      <w:r>
        <w:t xml:space="preserve">inne dokumenty wymienione w OPZ. </w:t>
      </w:r>
    </w:p>
    <w:p w:rsidR="009D11A4" w:rsidRDefault="009D11A4" w:rsidP="009D11A4">
      <w:pPr>
        <w:pStyle w:val="Akapitzlist"/>
        <w:numPr>
          <w:ilvl w:val="0"/>
          <w:numId w:val="22"/>
        </w:numPr>
        <w:spacing w:before="120" w:after="0" w:line="264" w:lineRule="auto"/>
        <w:contextualSpacing w:val="0"/>
        <w:jc w:val="both"/>
      </w:pPr>
      <w:r>
        <w:t xml:space="preserve">Dokumenty, o których mowa w ust. </w:t>
      </w:r>
      <w:r w:rsidR="004F78B8">
        <w:t>7</w:t>
      </w:r>
      <w:r w:rsidR="000A4F49">
        <w:t xml:space="preserve"> i 8</w:t>
      </w:r>
      <w:r>
        <w:t xml:space="preserve"> zostaną przetworzone przez Wykonawcę do postaci elektronicznej w sposób zapewniający ich czytelność (w przypadku dokumentów tekstowych co najmniej </w:t>
      </w:r>
      <w:r w:rsidR="004F78B8">
        <w:t>200</w:t>
      </w:r>
      <w:r>
        <w:t xml:space="preserve"> </w:t>
      </w:r>
      <w:proofErr w:type="spellStart"/>
      <w:r>
        <w:t>dpi</w:t>
      </w:r>
      <w:proofErr w:type="spellEnd"/>
      <w:r>
        <w:t xml:space="preserve">, w przypadku map, </w:t>
      </w:r>
      <w:r>
        <w:lastRenderedPageBreak/>
        <w:t xml:space="preserve">w zależności od ich szczegółowości, co najmniej 300 </w:t>
      </w:r>
      <w:proofErr w:type="spellStart"/>
      <w:r>
        <w:t>dpi</w:t>
      </w:r>
      <w:proofErr w:type="spellEnd"/>
      <w:r>
        <w:t xml:space="preserve">), oraz udostępnione w terminach wynikających z umowy na serwerze ftp Wykonawcy, o którym mowa w rozdziale III ust. 16. Dokumenty w postaci elektronicznej zostaną  wykonane zgodnie z rozporządzeniem Ministra Administracji i Cyfryzacji z dnia 5 września 2013 r. w sprawie organizacji i trybu prowadzenia państwowego zasobu geodezyjnego i kartograficznego. Za zgodą Stron dane te mogą zostać udostępnione w inny sposób. </w:t>
      </w:r>
    </w:p>
    <w:p w:rsidR="009D11A4" w:rsidRDefault="009D11A4" w:rsidP="009D11A4">
      <w:pPr>
        <w:pStyle w:val="Akapitzlist"/>
        <w:numPr>
          <w:ilvl w:val="0"/>
          <w:numId w:val="22"/>
        </w:numPr>
        <w:spacing w:before="120" w:after="0" w:line="264" w:lineRule="auto"/>
        <w:contextualSpacing w:val="0"/>
        <w:jc w:val="both"/>
      </w:pPr>
      <w:r>
        <w:t xml:space="preserve">Oryginały dokumentów, o których mowa w ust. 5 i 6 oraz te same dokumenty przetworzone do postaci elektronicznej zgodnie z przepisami rozporządzenia Ministra Administracji i Cyfryzacji z dnia 5 września 2013 r. w sprawie organizacji i trybu prowadzenia państwowego zasobu geodezyjnego i kartograficznego, zostaną dostarczone do Starostwa Powiatowego, najpóźniej w dniu odbioru poszczególnych etapów umowy. </w:t>
      </w:r>
    </w:p>
    <w:p w:rsidR="009D11A4" w:rsidRDefault="009D11A4" w:rsidP="009D11A4">
      <w:pPr>
        <w:pStyle w:val="Akapitzlist"/>
        <w:numPr>
          <w:ilvl w:val="0"/>
          <w:numId w:val="22"/>
        </w:numPr>
        <w:spacing w:before="120" w:after="0" w:line="264" w:lineRule="auto"/>
        <w:contextualSpacing w:val="0"/>
        <w:jc w:val="both"/>
      </w:pPr>
      <w:r>
        <w:t xml:space="preserve">Wyłożenie projektu operatu opisowo-kartograficznego będzie poprzedzone kontrolą oraz protokolarnym dopuszczeniem projektu operatu do wyłożenia przez Zamawiającego lub powołanego inspektora nadzoru lub instytucję kontrolującą. </w:t>
      </w:r>
    </w:p>
    <w:p w:rsidR="00E26642" w:rsidRDefault="00E26642" w:rsidP="00E26642">
      <w:pPr>
        <w:pStyle w:val="Akapitzlist"/>
        <w:numPr>
          <w:ilvl w:val="0"/>
          <w:numId w:val="22"/>
        </w:numPr>
        <w:spacing w:before="120" w:after="0" w:line="264" w:lineRule="auto"/>
        <w:contextualSpacing w:val="0"/>
        <w:jc w:val="both"/>
      </w:pPr>
      <w:r>
        <w:t>Po zakończeniu wyłożenia projektu Wykonawca z</w:t>
      </w:r>
      <w:r w:rsidRPr="005915DB">
        <w:t xml:space="preserve">asili roboczą bazą </w:t>
      </w:r>
      <w:proofErr w:type="spellStart"/>
      <w:r>
        <w:t>EGiB</w:t>
      </w:r>
      <w:proofErr w:type="spellEnd"/>
      <w:r>
        <w:t xml:space="preserve"> </w:t>
      </w:r>
      <w:r w:rsidRPr="005915DB">
        <w:t>system</w:t>
      </w:r>
      <w:r>
        <w:t xml:space="preserve"> </w:t>
      </w:r>
      <w:r w:rsidRPr="005915DB">
        <w:t>informatyczny Starosty</w:t>
      </w:r>
      <w:r>
        <w:t xml:space="preserve">. Zasilona baza </w:t>
      </w:r>
      <w:proofErr w:type="spellStart"/>
      <w:r>
        <w:t>EGiB</w:t>
      </w:r>
      <w:proofErr w:type="spellEnd"/>
      <w:r>
        <w:t xml:space="preserve"> </w:t>
      </w:r>
      <w:r w:rsidR="00D031F3">
        <w:t xml:space="preserve">u Zamawiającego oraz opracowana przez Wykonawcę dokumentacja wynikowa </w:t>
      </w:r>
      <w:r>
        <w:t>zostanie poddana kontroli przez I</w:t>
      </w:r>
      <w:r w:rsidRPr="006B13F5">
        <w:t>nspektor</w:t>
      </w:r>
      <w:r>
        <w:t>a</w:t>
      </w:r>
      <w:r w:rsidRPr="006B13F5">
        <w:t xml:space="preserve"> Nadzoru i Kontroli</w:t>
      </w:r>
      <w:r>
        <w:t xml:space="preserve"> (</w:t>
      </w:r>
      <w:proofErr w:type="spellStart"/>
      <w:r>
        <w:t>INiK</w:t>
      </w:r>
      <w:proofErr w:type="spellEnd"/>
      <w:r>
        <w:t>) działającego w imieniu Zamawiającego</w:t>
      </w:r>
      <w:r w:rsidR="00D031F3">
        <w:t xml:space="preserve">. Pozytywny ostateczny protokół kontroli będzie podstawą </w:t>
      </w:r>
      <w:r>
        <w:t>uzna</w:t>
      </w:r>
      <w:r w:rsidR="00D031F3">
        <w:t>nia</w:t>
      </w:r>
      <w:r>
        <w:t xml:space="preserve"> produkt</w:t>
      </w:r>
      <w:r w:rsidR="00D031F3">
        <w:t>u</w:t>
      </w:r>
      <w:r>
        <w:t xml:space="preserve"> za poprawnie wykonany, wolny od wad</w:t>
      </w:r>
      <w:r w:rsidR="00D031F3">
        <w:t>.</w:t>
      </w:r>
    </w:p>
    <w:sectPr w:rsidR="00E26642" w:rsidSect="00D1529E">
      <w:headerReference w:type="default" r:id="rId8"/>
      <w:footerReference w:type="default" r:id="rId9"/>
      <w:pgSz w:w="11906" w:h="16838" w:code="9"/>
      <w:pgMar w:top="839" w:right="567" w:bottom="567"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07" w:rsidRDefault="00715807" w:rsidP="007E76F8">
      <w:pPr>
        <w:spacing w:after="0" w:line="240" w:lineRule="auto"/>
      </w:pPr>
      <w:r>
        <w:separator/>
      </w:r>
    </w:p>
  </w:endnote>
  <w:endnote w:type="continuationSeparator" w:id="0">
    <w:p w:rsidR="00715807" w:rsidRDefault="00715807"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HAnsi"/>
      </w:rPr>
      <w:id w:val="-1780639381"/>
      <w:docPartObj>
        <w:docPartGallery w:val="Page Numbers (Bottom of Page)"/>
        <w:docPartUnique/>
      </w:docPartObj>
    </w:sdtPr>
    <w:sdtEndPr/>
    <w:sdtContent>
      <w:p w:rsidR="008913BA" w:rsidRDefault="008913BA" w:rsidP="008913BA">
        <w:pPr>
          <w:pStyle w:val="Stopka"/>
          <w:jc w:val="right"/>
          <w:rPr>
            <w:rFonts w:asciiTheme="majorHAnsi" w:eastAsia="Times New Roman" w:hAnsiTheme="majorHAnsi" w:cstheme="majorHAnsi"/>
            <w:color w:val="006666"/>
            <w:sz w:val="18"/>
            <w:szCs w:val="18"/>
            <w:lang w:eastAsia="pl-PL"/>
          </w:rPr>
        </w:pPr>
        <w:r>
          <w:rPr>
            <w:rFonts w:asciiTheme="majorHAnsi" w:eastAsia="Times New Roman" w:hAnsiTheme="majorHAnsi" w:cstheme="majorHAnsi"/>
            <w:color w:val="006666"/>
            <w:sz w:val="18"/>
            <w:szCs w:val="18"/>
            <w:lang w:eastAsia="pl-PL"/>
          </w:rPr>
          <w:t>_</w:t>
        </w:r>
        <w:r w:rsidR="00DB5D07">
          <w:rPr>
            <w:rFonts w:asciiTheme="majorHAnsi" w:eastAsia="Times New Roman" w:hAnsiTheme="majorHAnsi" w:cstheme="majorHAnsi"/>
            <w:color w:val="006666"/>
            <w:sz w:val="18"/>
            <w:szCs w:val="18"/>
            <w:lang w:eastAsia="pl-PL"/>
          </w:rPr>
          <w:t>_</w:t>
        </w:r>
        <w:r>
          <w:rPr>
            <w:rFonts w:asciiTheme="majorHAnsi" w:eastAsia="Times New Roman" w:hAnsiTheme="majorHAnsi" w:cstheme="majorHAnsi"/>
            <w:color w:val="006666"/>
            <w:sz w:val="18"/>
            <w:szCs w:val="18"/>
            <w:lang w:eastAsia="pl-PL"/>
          </w:rPr>
          <w:t>__________________________________________________________________________________________________________________</w:t>
        </w:r>
      </w:p>
      <w:p w:rsidR="008913BA" w:rsidRDefault="008913BA">
        <w:pPr>
          <w:pStyle w:val="Stopka"/>
          <w:jc w:val="right"/>
          <w:rPr>
            <w:rFonts w:asciiTheme="majorHAnsi" w:eastAsia="Times New Roman" w:hAnsiTheme="majorHAnsi" w:cstheme="majorHAnsi"/>
            <w:color w:val="006666"/>
            <w:sz w:val="18"/>
            <w:szCs w:val="18"/>
            <w:lang w:eastAsia="pl-PL"/>
          </w:rPr>
        </w:pPr>
        <w:r w:rsidRPr="00FF566E">
          <w:rPr>
            <w:rFonts w:asciiTheme="majorHAnsi" w:eastAsia="Times New Roman" w:hAnsiTheme="majorHAnsi" w:cstheme="majorHAnsi"/>
            <w:color w:val="006666"/>
            <w:sz w:val="18"/>
            <w:szCs w:val="18"/>
            <w:lang w:eastAsia="pl-PL"/>
          </w:rPr>
          <w:t>Projekt RPSW.07.01.00-26-0009/17 „</w:t>
        </w:r>
        <w:r w:rsidRPr="00FF566E">
          <w:rPr>
            <w:rFonts w:asciiTheme="majorHAnsi" w:eastAsia="Times New Roman" w:hAnsiTheme="majorHAnsi" w:cstheme="majorHAnsi"/>
            <w:b/>
            <w:color w:val="006666"/>
            <w:sz w:val="18"/>
            <w:szCs w:val="18"/>
            <w:lang w:eastAsia="pl-PL"/>
          </w:rPr>
          <w:t>e-GEODEZJA</w:t>
        </w:r>
        <w:r w:rsidRPr="00FF566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rsidR="00EA1A21" w:rsidRPr="00EA1A21" w:rsidRDefault="00EA1A21">
        <w:pPr>
          <w:pStyle w:val="Stopka"/>
          <w:jc w:val="right"/>
          <w:rPr>
            <w:rFonts w:asciiTheme="majorHAnsi" w:eastAsiaTheme="majorEastAsia" w:hAnsiTheme="majorHAnsi" w:cstheme="majorHAnsi"/>
          </w:rPr>
        </w:pPr>
        <w:r w:rsidRPr="00EA1A21">
          <w:rPr>
            <w:rFonts w:asciiTheme="majorHAnsi" w:eastAsiaTheme="majorEastAsia" w:hAnsiTheme="majorHAnsi" w:cstheme="majorHAnsi"/>
          </w:rPr>
          <w:t xml:space="preserve">str. </w:t>
        </w:r>
        <w:r w:rsidRPr="00EA1A21">
          <w:rPr>
            <w:rFonts w:asciiTheme="majorHAnsi" w:eastAsiaTheme="minorEastAsia" w:hAnsiTheme="majorHAnsi" w:cstheme="majorHAnsi"/>
          </w:rPr>
          <w:fldChar w:fldCharType="begin"/>
        </w:r>
        <w:r w:rsidRPr="00EA1A21">
          <w:rPr>
            <w:rFonts w:asciiTheme="majorHAnsi" w:hAnsiTheme="majorHAnsi" w:cstheme="majorHAnsi"/>
          </w:rPr>
          <w:instrText>PAGE    \* MERGEFORMAT</w:instrText>
        </w:r>
        <w:r w:rsidRPr="00EA1A21">
          <w:rPr>
            <w:rFonts w:asciiTheme="majorHAnsi" w:eastAsiaTheme="minorEastAsia" w:hAnsiTheme="majorHAnsi" w:cstheme="majorHAnsi"/>
          </w:rPr>
          <w:fldChar w:fldCharType="separate"/>
        </w:r>
        <w:r w:rsidR="0023492C" w:rsidRPr="0023492C">
          <w:rPr>
            <w:rFonts w:asciiTheme="majorHAnsi" w:eastAsiaTheme="majorEastAsia" w:hAnsiTheme="majorHAnsi" w:cstheme="majorHAnsi"/>
            <w:noProof/>
          </w:rPr>
          <w:t>6</w:t>
        </w:r>
        <w:r w:rsidRPr="00EA1A21">
          <w:rPr>
            <w:rFonts w:asciiTheme="majorHAnsi" w:eastAsiaTheme="majorEastAsia"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07" w:rsidRDefault="00715807" w:rsidP="007E76F8">
      <w:pPr>
        <w:spacing w:after="0" w:line="240" w:lineRule="auto"/>
      </w:pPr>
      <w:r>
        <w:separator/>
      </w:r>
    </w:p>
  </w:footnote>
  <w:footnote w:type="continuationSeparator" w:id="0">
    <w:p w:rsidR="00715807" w:rsidRDefault="00715807"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AE" w:rsidRDefault="00B509AE" w:rsidP="001A2105">
    <w:pPr>
      <w:pStyle w:val="Nagwek"/>
      <w:pBdr>
        <w:bottom w:val="single" w:sz="4" w:space="1" w:color="A6A6A6" w:themeColor="background1" w:themeShade="A6"/>
      </w:pBdr>
      <w:spacing w:after="240"/>
    </w:pPr>
    <w:r>
      <w:rPr>
        <w:noProof/>
        <w:lang w:eastAsia="pl-PL"/>
      </w:rPr>
      <w:drawing>
        <wp:inline distT="0" distB="0" distL="0" distR="0">
          <wp:extent cx="6659880" cy="63627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3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97B"/>
    <w:multiLevelType w:val="hybridMultilevel"/>
    <w:tmpl w:val="650273E2"/>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654EF"/>
    <w:multiLevelType w:val="hybridMultilevel"/>
    <w:tmpl w:val="5ED0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59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E7BB6"/>
    <w:multiLevelType w:val="hybridMultilevel"/>
    <w:tmpl w:val="642A2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C4D85"/>
    <w:multiLevelType w:val="hybridMultilevel"/>
    <w:tmpl w:val="4ED6B9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11D12"/>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00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294AA2"/>
    <w:multiLevelType w:val="hybridMultilevel"/>
    <w:tmpl w:val="D7D47F2C"/>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13846211"/>
    <w:multiLevelType w:val="hybridMultilevel"/>
    <w:tmpl w:val="5ED0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E3A77"/>
    <w:multiLevelType w:val="hybridMultilevel"/>
    <w:tmpl w:val="55948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F1114"/>
    <w:multiLevelType w:val="hybridMultilevel"/>
    <w:tmpl w:val="2CA05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E05D9"/>
    <w:multiLevelType w:val="hybridMultilevel"/>
    <w:tmpl w:val="DCB0D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000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0635D"/>
    <w:multiLevelType w:val="hybridMultilevel"/>
    <w:tmpl w:val="5D4EE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4B4C53"/>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E75B6"/>
    <w:multiLevelType w:val="hybridMultilevel"/>
    <w:tmpl w:val="CDF0E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C3271"/>
    <w:multiLevelType w:val="hybridMultilevel"/>
    <w:tmpl w:val="08A64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9244B"/>
    <w:multiLevelType w:val="hybridMultilevel"/>
    <w:tmpl w:val="23D86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AC4951"/>
    <w:multiLevelType w:val="hybridMultilevel"/>
    <w:tmpl w:val="5CFCA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42987"/>
    <w:multiLevelType w:val="hybridMultilevel"/>
    <w:tmpl w:val="1406929C"/>
    <w:lvl w:ilvl="0" w:tplc="1EB2F5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0961D4"/>
    <w:multiLevelType w:val="multilevel"/>
    <w:tmpl w:val="02A00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223AB"/>
    <w:multiLevelType w:val="hybridMultilevel"/>
    <w:tmpl w:val="2C1A6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435C2"/>
    <w:multiLevelType w:val="hybridMultilevel"/>
    <w:tmpl w:val="2C0AD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3D69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685877"/>
    <w:multiLevelType w:val="hybridMultilevel"/>
    <w:tmpl w:val="0CC2C150"/>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3652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F37F5"/>
    <w:multiLevelType w:val="multilevel"/>
    <w:tmpl w:val="5608DF8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11BB6"/>
    <w:multiLevelType w:val="hybridMultilevel"/>
    <w:tmpl w:val="7ACE9B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F2971"/>
    <w:multiLevelType w:val="multilevel"/>
    <w:tmpl w:val="FFBC9D2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7ED0ADD"/>
    <w:multiLevelType w:val="hybridMultilevel"/>
    <w:tmpl w:val="D3CE2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13368"/>
    <w:multiLevelType w:val="hybridMultilevel"/>
    <w:tmpl w:val="7ACE9B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CF1855"/>
    <w:multiLevelType w:val="multilevel"/>
    <w:tmpl w:val="F9C0F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397A06"/>
    <w:multiLevelType w:val="multilevel"/>
    <w:tmpl w:val="3542AF8E"/>
    <w:lvl w:ilvl="0">
      <w:start w:val="1"/>
      <w:numFmt w:val="upperRoman"/>
      <w:pStyle w:val="Nagwek2"/>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846511"/>
    <w:multiLevelType w:val="hybridMultilevel"/>
    <w:tmpl w:val="609463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449C6"/>
    <w:multiLevelType w:val="hybridMultilevel"/>
    <w:tmpl w:val="C81C6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274174"/>
    <w:multiLevelType w:val="hybridMultilevel"/>
    <w:tmpl w:val="92C2C960"/>
    <w:lvl w:ilvl="0" w:tplc="311C7F88">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F6F23AD"/>
    <w:multiLevelType w:val="hybridMultilevel"/>
    <w:tmpl w:val="C136BB28"/>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F814159"/>
    <w:multiLevelType w:val="hybridMultilevel"/>
    <w:tmpl w:val="7EE6DA38"/>
    <w:lvl w:ilvl="0" w:tplc="04150017">
      <w:start w:val="1"/>
      <w:numFmt w:val="lowerLetter"/>
      <w:lvlText w:val="%1)"/>
      <w:lvlJc w:val="left"/>
      <w:pPr>
        <w:ind w:left="720" w:hanging="360"/>
      </w:pPr>
    </w:lvl>
    <w:lvl w:ilvl="1" w:tplc="1780E0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2"/>
  </w:num>
  <w:num w:numId="3">
    <w:abstractNumId w:val="28"/>
  </w:num>
  <w:num w:numId="4">
    <w:abstractNumId w:val="23"/>
  </w:num>
  <w:num w:numId="5">
    <w:abstractNumId w:val="21"/>
  </w:num>
  <w:num w:numId="6">
    <w:abstractNumId w:val="26"/>
  </w:num>
  <w:num w:numId="7">
    <w:abstractNumId w:val="29"/>
  </w:num>
  <w:num w:numId="8">
    <w:abstractNumId w:val="37"/>
  </w:num>
  <w:num w:numId="9">
    <w:abstractNumId w:val="12"/>
  </w:num>
  <w:num w:numId="10">
    <w:abstractNumId w:val="2"/>
  </w:num>
  <w:num w:numId="11">
    <w:abstractNumId w:val="34"/>
  </w:num>
  <w:num w:numId="12">
    <w:abstractNumId w:val="11"/>
  </w:num>
  <w:num w:numId="13">
    <w:abstractNumId w:val="24"/>
  </w:num>
  <w:num w:numId="14">
    <w:abstractNumId w:val="35"/>
  </w:num>
  <w:num w:numId="15">
    <w:abstractNumId w:val="32"/>
  </w:num>
  <w:num w:numId="16">
    <w:abstractNumId w:val="31"/>
  </w:num>
  <w:num w:numId="17">
    <w:abstractNumId w:val="4"/>
  </w:num>
  <w:num w:numId="18">
    <w:abstractNumId w:val="33"/>
  </w:num>
  <w:num w:numId="19">
    <w:abstractNumId w:val="9"/>
  </w:num>
  <w:num w:numId="20">
    <w:abstractNumId w:val="3"/>
  </w:num>
  <w:num w:numId="21">
    <w:abstractNumId w:val="32"/>
  </w:num>
  <w:num w:numId="22">
    <w:abstractNumId w:val="20"/>
  </w:num>
  <w:num w:numId="23">
    <w:abstractNumId w:val="36"/>
  </w:num>
  <w:num w:numId="24">
    <w:abstractNumId w:val="7"/>
  </w:num>
  <w:num w:numId="25">
    <w:abstractNumId w:val="13"/>
  </w:num>
  <w:num w:numId="26">
    <w:abstractNumId w:val="0"/>
  </w:num>
  <w:num w:numId="27">
    <w:abstractNumId w:val="22"/>
  </w:num>
  <w:num w:numId="28">
    <w:abstractNumId w:val="17"/>
  </w:num>
  <w:num w:numId="29">
    <w:abstractNumId w:val="25"/>
  </w:num>
  <w:num w:numId="30">
    <w:abstractNumId w:val="30"/>
  </w:num>
  <w:num w:numId="31">
    <w:abstractNumId w:val="19"/>
  </w:num>
  <w:num w:numId="32">
    <w:abstractNumId w:val="18"/>
  </w:num>
  <w:num w:numId="33">
    <w:abstractNumId w:val="1"/>
  </w:num>
  <w:num w:numId="34">
    <w:abstractNumId w:val="16"/>
  </w:num>
  <w:num w:numId="35">
    <w:abstractNumId w:val="14"/>
  </w:num>
  <w:num w:numId="36">
    <w:abstractNumId w:val="15"/>
  </w:num>
  <w:num w:numId="37">
    <w:abstractNumId w:val="5"/>
  </w:num>
  <w:num w:numId="38">
    <w:abstractNumId w:val="8"/>
  </w:num>
  <w:num w:numId="39">
    <w:abstractNumId w:val="27"/>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17EC"/>
    <w:rsid w:val="00006ED7"/>
    <w:rsid w:val="00010A8F"/>
    <w:rsid w:val="00013840"/>
    <w:rsid w:val="00013CEB"/>
    <w:rsid w:val="00015ED3"/>
    <w:rsid w:val="00020727"/>
    <w:rsid w:val="00022F34"/>
    <w:rsid w:val="00023729"/>
    <w:rsid w:val="000245FB"/>
    <w:rsid w:val="000275FB"/>
    <w:rsid w:val="00031825"/>
    <w:rsid w:val="00043AC7"/>
    <w:rsid w:val="0004515C"/>
    <w:rsid w:val="0004727E"/>
    <w:rsid w:val="000602B1"/>
    <w:rsid w:val="000659B3"/>
    <w:rsid w:val="00070D8F"/>
    <w:rsid w:val="00081A51"/>
    <w:rsid w:val="00093FAD"/>
    <w:rsid w:val="000A38BD"/>
    <w:rsid w:val="000A4F49"/>
    <w:rsid w:val="000D03C9"/>
    <w:rsid w:val="000D0DF3"/>
    <w:rsid w:val="000E21C6"/>
    <w:rsid w:val="000E276E"/>
    <w:rsid w:val="000F00DC"/>
    <w:rsid w:val="000F150C"/>
    <w:rsid w:val="000F151E"/>
    <w:rsid w:val="000F2F11"/>
    <w:rsid w:val="000F3274"/>
    <w:rsid w:val="00107EE8"/>
    <w:rsid w:val="00110576"/>
    <w:rsid w:val="00114F3D"/>
    <w:rsid w:val="0012150E"/>
    <w:rsid w:val="001221FB"/>
    <w:rsid w:val="0012459A"/>
    <w:rsid w:val="001337F6"/>
    <w:rsid w:val="0013452B"/>
    <w:rsid w:val="00135B6B"/>
    <w:rsid w:val="001367EE"/>
    <w:rsid w:val="00161C7C"/>
    <w:rsid w:val="00162B4D"/>
    <w:rsid w:val="00164DE9"/>
    <w:rsid w:val="00165737"/>
    <w:rsid w:val="00185431"/>
    <w:rsid w:val="00185E08"/>
    <w:rsid w:val="001A2105"/>
    <w:rsid w:val="001C59DC"/>
    <w:rsid w:val="001C697C"/>
    <w:rsid w:val="001E0572"/>
    <w:rsid w:val="001E495B"/>
    <w:rsid w:val="002001E1"/>
    <w:rsid w:val="00202552"/>
    <w:rsid w:val="00205F2E"/>
    <w:rsid w:val="002113B5"/>
    <w:rsid w:val="0022378C"/>
    <w:rsid w:val="0023492C"/>
    <w:rsid w:val="00234F70"/>
    <w:rsid w:val="002511D4"/>
    <w:rsid w:val="00260F3B"/>
    <w:rsid w:val="00262913"/>
    <w:rsid w:val="0028765E"/>
    <w:rsid w:val="00290E84"/>
    <w:rsid w:val="002B5C94"/>
    <w:rsid w:val="002C31F1"/>
    <w:rsid w:val="002C34E7"/>
    <w:rsid w:val="002C5120"/>
    <w:rsid w:val="002D1021"/>
    <w:rsid w:val="002E7AE9"/>
    <w:rsid w:val="003029A6"/>
    <w:rsid w:val="003047FD"/>
    <w:rsid w:val="003111CC"/>
    <w:rsid w:val="0031290F"/>
    <w:rsid w:val="00321166"/>
    <w:rsid w:val="003245A5"/>
    <w:rsid w:val="00327BAE"/>
    <w:rsid w:val="003305E3"/>
    <w:rsid w:val="003317B8"/>
    <w:rsid w:val="003335E0"/>
    <w:rsid w:val="00342460"/>
    <w:rsid w:val="00357177"/>
    <w:rsid w:val="003602ED"/>
    <w:rsid w:val="0036218A"/>
    <w:rsid w:val="0036591D"/>
    <w:rsid w:val="00370405"/>
    <w:rsid w:val="003712F4"/>
    <w:rsid w:val="00381777"/>
    <w:rsid w:val="003909B0"/>
    <w:rsid w:val="003952AC"/>
    <w:rsid w:val="003A4328"/>
    <w:rsid w:val="003B086E"/>
    <w:rsid w:val="003C24DA"/>
    <w:rsid w:val="003E7097"/>
    <w:rsid w:val="004023FC"/>
    <w:rsid w:val="00403B82"/>
    <w:rsid w:val="0040416A"/>
    <w:rsid w:val="00405515"/>
    <w:rsid w:val="004061E7"/>
    <w:rsid w:val="00407D43"/>
    <w:rsid w:val="00410E5B"/>
    <w:rsid w:val="00414942"/>
    <w:rsid w:val="004159A4"/>
    <w:rsid w:val="00422EAD"/>
    <w:rsid w:val="00426DDB"/>
    <w:rsid w:val="00433823"/>
    <w:rsid w:val="0043550A"/>
    <w:rsid w:val="004373CD"/>
    <w:rsid w:val="0044020C"/>
    <w:rsid w:val="0044066D"/>
    <w:rsid w:val="004410DB"/>
    <w:rsid w:val="0045033E"/>
    <w:rsid w:val="0046656D"/>
    <w:rsid w:val="00492A02"/>
    <w:rsid w:val="00492F03"/>
    <w:rsid w:val="004958DC"/>
    <w:rsid w:val="004A3993"/>
    <w:rsid w:val="004B02A8"/>
    <w:rsid w:val="004B097A"/>
    <w:rsid w:val="004B4B26"/>
    <w:rsid w:val="004C62A0"/>
    <w:rsid w:val="004D7504"/>
    <w:rsid w:val="004F7811"/>
    <w:rsid w:val="004F78B8"/>
    <w:rsid w:val="004F7EF9"/>
    <w:rsid w:val="005321FC"/>
    <w:rsid w:val="0053655B"/>
    <w:rsid w:val="0054443A"/>
    <w:rsid w:val="00546738"/>
    <w:rsid w:val="005467EA"/>
    <w:rsid w:val="0055391A"/>
    <w:rsid w:val="00555E82"/>
    <w:rsid w:val="00563E4F"/>
    <w:rsid w:val="00576138"/>
    <w:rsid w:val="005915DB"/>
    <w:rsid w:val="005936DA"/>
    <w:rsid w:val="00595AC4"/>
    <w:rsid w:val="005A17C1"/>
    <w:rsid w:val="005B273E"/>
    <w:rsid w:val="005C041D"/>
    <w:rsid w:val="005C4843"/>
    <w:rsid w:val="005D1327"/>
    <w:rsid w:val="005E0861"/>
    <w:rsid w:val="005E3D19"/>
    <w:rsid w:val="005E6203"/>
    <w:rsid w:val="005F1542"/>
    <w:rsid w:val="005F1670"/>
    <w:rsid w:val="005F34D0"/>
    <w:rsid w:val="005F36B1"/>
    <w:rsid w:val="00605E6C"/>
    <w:rsid w:val="00614CEB"/>
    <w:rsid w:val="00634C5B"/>
    <w:rsid w:val="00654EFA"/>
    <w:rsid w:val="006563D8"/>
    <w:rsid w:val="00671038"/>
    <w:rsid w:val="00677E8A"/>
    <w:rsid w:val="00681777"/>
    <w:rsid w:val="0069196D"/>
    <w:rsid w:val="00694363"/>
    <w:rsid w:val="006A6423"/>
    <w:rsid w:val="006B13F5"/>
    <w:rsid w:val="006B7E89"/>
    <w:rsid w:val="006C3E4B"/>
    <w:rsid w:val="006C5456"/>
    <w:rsid w:val="006E1499"/>
    <w:rsid w:val="00705936"/>
    <w:rsid w:val="00715807"/>
    <w:rsid w:val="00717A05"/>
    <w:rsid w:val="00720860"/>
    <w:rsid w:val="007225E1"/>
    <w:rsid w:val="007232DD"/>
    <w:rsid w:val="00735C22"/>
    <w:rsid w:val="007406DB"/>
    <w:rsid w:val="00750117"/>
    <w:rsid w:val="00760409"/>
    <w:rsid w:val="00762A14"/>
    <w:rsid w:val="00764127"/>
    <w:rsid w:val="0077346C"/>
    <w:rsid w:val="00774319"/>
    <w:rsid w:val="00774CB4"/>
    <w:rsid w:val="00791D61"/>
    <w:rsid w:val="00795BA9"/>
    <w:rsid w:val="007A3A72"/>
    <w:rsid w:val="007B2025"/>
    <w:rsid w:val="007D2B47"/>
    <w:rsid w:val="007E76F8"/>
    <w:rsid w:val="007E789D"/>
    <w:rsid w:val="007F2DD9"/>
    <w:rsid w:val="008019A8"/>
    <w:rsid w:val="00810026"/>
    <w:rsid w:val="00813C59"/>
    <w:rsid w:val="0081641F"/>
    <w:rsid w:val="00823ACC"/>
    <w:rsid w:val="008258EE"/>
    <w:rsid w:val="00830A29"/>
    <w:rsid w:val="00836279"/>
    <w:rsid w:val="00837897"/>
    <w:rsid w:val="00840B1E"/>
    <w:rsid w:val="008416CE"/>
    <w:rsid w:val="00842D69"/>
    <w:rsid w:val="00851C35"/>
    <w:rsid w:val="00851D3B"/>
    <w:rsid w:val="00852503"/>
    <w:rsid w:val="00854D2E"/>
    <w:rsid w:val="008570B2"/>
    <w:rsid w:val="008605F9"/>
    <w:rsid w:val="0086389F"/>
    <w:rsid w:val="00863E51"/>
    <w:rsid w:val="00875A9D"/>
    <w:rsid w:val="00875DD5"/>
    <w:rsid w:val="008875BE"/>
    <w:rsid w:val="008913BA"/>
    <w:rsid w:val="008927B2"/>
    <w:rsid w:val="00895FBE"/>
    <w:rsid w:val="008963AE"/>
    <w:rsid w:val="008A150E"/>
    <w:rsid w:val="008A534B"/>
    <w:rsid w:val="008A6166"/>
    <w:rsid w:val="008B37C8"/>
    <w:rsid w:val="008C17CA"/>
    <w:rsid w:val="008C508C"/>
    <w:rsid w:val="008D210D"/>
    <w:rsid w:val="008F4A74"/>
    <w:rsid w:val="009117C6"/>
    <w:rsid w:val="009124C9"/>
    <w:rsid w:val="009249DF"/>
    <w:rsid w:val="00924B88"/>
    <w:rsid w:val="00927B18"/>
    <w:rsid w:val="00930937"/>
    <w:rsid w:val="00931254"/>
    <w:rsid w:val="009400CD"/>
    <w:rsid w:val="0094458A"/>
    <w:rsid w:val="0095067D"/>
    <w:rsid w:val="00954615"/>
    <w:rsid w:val="00974E8D"/>
    <w:rsid w:val="00982D1A"/>
    <w:rsid w:val="009934C8"/>
    <w:rsid w:val="00993A14"/>
    <w:rsid w:val="00995E41"/>
    <w:rsid w:val="0099748B"/>
    <w:rsid w:val="009A33B2"/>
    <w:rsid w:val="009A5D75"/>
    <w:rsid w:val="009B0CBB"/>
    <w:rsid w:val="009C4D8B"/>
    <w:rsid w:val="009D11A4"/>
    <w:rsid w:val="009D5B97"/>
    <w:rsid w:val="009D7656"/>
    <w:rsid w:val="009E60F4"/>
    <w:rsid w:val="009F3F09"/>
    <w:rsid w:val="009F565E"/>
    <w:rsid w:val="00A16289"/>
    <w:rsid w:val="00A1721A"/>
    <w:rsid w:val="00A25855"/>
    <w:rsid w:val="00A27CDD"/>
    <w:rsid w:val="00A57249"/>
    <w:rsid w:val="00A71BDA"/>
    <w:rsid w:val="00A73B64"/>
    <w:rsid w:val="00A8463D"/>
    <w:rsid w:val="00A91CDA"/>
    <w:rsid w:val="00AB190B"/>
    <w:rsid w:val="00AD2816"/>
    <w:rsid w:val="00B02911"/>
    <w:rsid w:val="00B1277D"/>
    <w:rsid w:val="00B1460F"/>
    <w:rsid w:val="00B15928"/>
    <w:rsid w:val="00B15EF7"/>
    <w:rsid w:val="00B172FA"/>
    <w:rsid w:val="00B221E3"/>
    <w:rsid w:val="00B27308"/>
    <w:rsid w:val="00B30343"/>
    <w:rsid w:val="00B3461D"/>
    <w:rsid w:val="00B35857"/>
    <w:rsid w:val="00B41D46"/>
    <w:rsid w:val="00B4247D"/>
    <w:rsid w:val="00B43CBA"/>
    <w:rsid w:val="00B44A18"/>
    <w:rsid w:val="00B509AE"/>
    <w:rsid w:val="00B601E9"/>
    <w:rsid w:val="00B625D2"/>
    <w:rsid w:val="00B74C51"/>
    <w:rsid w:val="00B81987"/>
    <w:rsid w:val="00B82FAD"/>
    <w:rsid w:val="00B90183"/>
    <w:rsid w:val="00BB0F55"/>
    <w:rsid w:val="00BC1CBA"/>
    <w:rsid w:val="00BD1CBE"/>
    <w:rsid w:val="00BD241F"/>
    <w:rsid w:val="00BE3500"/>
    <w:rsid w:val="00BF2486"/>
    <w:rsid w:val="00C04A11"/>
    <w:rsid w:val="00C17D46"/>
    <w:rsid w:val="00C21589"/>
    <w:rsid w:val="00C3099A"/>
    <w:rsid w:val="00C32F8B"/>
    <w:rsid w:val="00C41BDA"/>
    <w:rsid w:val="00C521A2"/>
    <w:rsid w:val="00C60F05"/>
    <w:rsid w:val="00C641DB"/>
    <w:rsid w:val="00C70871"/>
    <w:rsid w:val="00C953B4"/>
    <w:rsid w:val="00CB0B36"/>
    <w:rsid w:val="00CB1987"/>
    <w:rsid w:val="00CB2558"/>
    <w:rsid w:val="00CB7305"/>
    <w:rsid w:val="00CC7736"/>
    <w:rsid w:val="00CD44E8"/>
    <w:rsid w:val="00CE6922"/>
    <w:rsid w:val="00CF420A"/>
    <w:rsid w:val="00D00359"/>
    <w:rsid w:val="00D01641"/>
    <w:rsid w:val="00D01F1A"/>
    <w:rsid w:val="00D031F3"/>
    <w:rsid w:val="00D1529E"/>
    <w:rsid w:val="00D2170C"/>
    <w:rsid w:val="00D24E54"/>
    <w:rsid w:val="00D37574"/>
    <w:rsid w:val="00D53046"/>
    <w:rsid w:val="00D67BA9"/>
    <w:rsid w:val="00D85657"/>
    <w:rsid w:val="00D90C65"/>
    <w:rsid w:val="00D94EA2"/>
    <w:rsid w:val="00DA621A"/>
    <w:rsid w:val="00DB5D07"/>
    <w:rsid w:val="00DB780E"/>
    <w:rsid w:val="00DC49E8"/>
    <w:rsid w:val="00DC511B"/>
    <w:rsid w:val="00DC76CB"/>
    <w:rsid w:val="00DF097A"/>
    <w:rsid w:val="00E13909"/>
    <w:rsid w:val="00E16621"/>
    <w:rsid w:val="00E177C3"/>
    <w:rsid w:val="00E26642"/>
    <w:rsid w:val="00E50B7A"/>
    <w:rsid w:val="00E54564"/>
    <w:rsid w:val="00E606E5"/>
    <w:rsid w:val="00E62784"/>
    <w:rsid w:val="00E62DAB"/>
    <w:rsid w:val="00E6387E"/>
    <w:rsid w:val="00E717E1"/>
    <w:rsid w:val="00E71B6D"/>
    <w:rsid w:val="00E754D9"/>
    <w:rsid w:val="00E779F4"/>
    <w:rsid w:val="00E92688"/>
    <w:rsid w:val="00E9488B"/>
    <w:rsid w:val="00EA1A21"/>
    <w:rsid w:val="00EA4C6F"/>
    <w:rsid w:val="00EA6C04"/>
    <w:rsid w:val="00EA6C75"/>
    <w:rsid w:val="00EA7742"/>
    <w:rsid w:val="00EB05CB"/>
    <w:rsid w:val="00EB217A"/>
    <w:rsid w:val="00EB252D"/>
    <w:rsid w:val="00EC0884"/>
    <w:rsid w:val="00EC3632"/>
    <w:rsid w:val="00EC397B"/>
    <w:rsid w:val="00EC62B1"/>
    <w:rsid w:val="00ED2AB1"/>
    <w:rsid w:val="00ED6690"/>
    <w:rsid w:val="00EF0C74"/>
    <w:rsid w:val="00EF1955"/>
    <w:rsid w:val="00EF2F95"/>
    <w:rsid w:val="00F22E5F"/>
    <w:rsid w:val="00F262F3"/>
    <w:rsid w:val="00F32DBD"/>
    <w:rsid w:val="00F418C0"/>
    <w:rsid w:val="00F51C92"/>
    <w:rsid w:val="00F53E75"/>
    <w:rsid w:val="00F617F5"/>
    <w:rsid w:val="00F61DFD"/>
    <w:rsid w:val="00F652BC"/>
    <w:rsid w:val="00F66043"/>
    <w:rsid w:val="00F757C5"/>
    <w:rsid w:val="00F76709"/>
    <w:rsid w:val="00F82B58"/>
    <w:rsid w:val="00F856E7"/>
    <w:rsid w:val="00F85779"/>
    <w:rsid w:val="00F930B6"/>
    <w:rsid w:val="00FA006A"/>
    <w:rsid w:val="00FA4498"/>
    <w:rsid w:val="00FB0A14"/>
    <w:rsid w:val="00FB10E4"/>
    <w:rsid w:val="00FB557E"/>
    <w:rsid w:val="00FB774B"/>
    <w:rsid w:val="00FB7919"/>
    <w:rsid w:val="00FC7E08"/>
    <w:rsid w:val="00FF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CABDD-D613-412B-BD6C-C3D4B72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8A150E"/>
    <w:pPr>
      <w:keepNext/>
      <w:keepLines/>
      <w:numPr>
        <w:numId w:val="2"/>
      </w:numPr>
      <w:spacing w:before="600" w:after="0" w:line="264" w:lineRule="auto"/>
      <w:ind w:left="567" w:hanging="567"/>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8A150E"/>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Tekstdymka">
    <w:name w:val="Balloon Text"/>
    <w:basedOn w:val="Normalny"/>
    <w:link w:val="TekstdymkaZnak"/>
    <w:uiPriority w:val="99"/>
    <w:semiHidden/>
    <w:unhideWhenUsed/>
    <w:rsid w:val="008A5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4B"/>
    <w:rPr>
      <w:rFonts w:ascii="Segoe UI" w:hAnsi="Segoe UI" w:cs="Segoe UI"/>
      <w:sz w:val="18"/>
      <w:szCs w:val="18"/>
    </w:rPr>
  </w:style>
  <w:style w:type="paragraph" w:styleId="Poprawka">
    <w:name w:val="Revision"/>
    <w:hidden/>
    <w:uiPriority w:val="99"/>
    <w:semiHidden/>
    <w:rsid w:val="00762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F26F-6C8A-4EA8-A975-80684D83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16</Pages>
  <Words>6848</Words>
  <Characters>41093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OPZ-EGiB</vt:lpstr>
    </vt:vector>
  </TitlesOfParts>
  <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OPZ-EGiB</dc:title>
  <dc:subject/>
  <dc:creator>Grzegorz Zięba</dc:creator>
  <cp:keywords/>
  <dc:description/>
  <cp:lastModifiedBy>Grzegorz Zięba</cp:lastModifiedBy>
  <cp:revision>28</cp:revision>
  <cp:lastPrinted>2018-11-21T08:56:00Z</cp:lastPrinted>
  <dcterms:created xsi:type="dcterms:W3CDTF">2018-10-29T08:56:00Z</dcterms:created>
  <dcterms:modified xsi:type="dcterms:W3CDTF">2020-03-16T10:56:00Z</dcterms:modified>
</cp:coreProperties>
</file>